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D65" w:rsidRPr="00E47D65" w:rsidRDefault="00D21D00" w:rsidP="00E47D65">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val="en-GB" w:eastAsia="ja-JP"/>
        </w:rPr>
      </w:pPr>
      <w:r>
        <w:rPr>
          <w:rFonts w:ascii="Arial" w:eastAsia="Arial Unicode MS" w:hAnsi="Arial" w:cs="Arial"/>
          <w:b/>
          <w:bCs/>
          <w:color w:val="000000"/>
          <w:sz w:val="24"/>
          <w:szCs w:val="20"/>
          <w:lang w:val="en-GB" w:eastAsia="ja-JP"/>
        </w:rPr>
        <w:t>SA WG2 Meeting #131</w:t>
      </w:r>
      <w:r w:rsidR="0063119B">
        <w:rPr>
          <w:rFonts w:ascii="Arial" w:eastAsia="Arial Unicode MS" w:hAnsi="Arial" w:cs="Arial"/>
          <w:b/>
          <w:bCs/>
          <w:color w:val="000000"/>
          <w:sz w:val="24"/>
          <w:szCs w:val="20"/>
          <w:lang w:val="en-GB" w:eastAsia="ja-JP"/>
        </w:rPr>
        <w:tab/>
      </w:r>
      <w:r w:rsidR="0079377B" w:rsidRPr="0079377B">
        <w:rPr>
          <w:rFonts w:ascii="Arial" w:eastAsia="Arial Unicode MS" w:hAnsi="Arial" w:cs="Arial"/>
          <w:b/>
          <w:bCs/>
          <w:color w:val="000000"/>
          <w:sz w:val="24"/>
          <w:szCs w:val="20"/>
          <w:lang w:val="en-GB" w:eastAsia="ja-JP"/>
        </w:rPr>
        <w:t>S2-1902159</w:t>
      </w:r>
    </w:p>
    <w:p w:rsidR="00E47D65" w:rsidRPr="00E47D65" w:rsidRDefault="00D21D00" w:rsidP="00E47D65">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val="en-GB" w:eastAsia="ja-JP"/>
        </w:rPr>
      </w:pPr>
      <w:r>
        <w:rPr>
          <w:rFonts w:ascii="Arial" w:eastAsia="Arial Unicode MS" w:hAnsi="Arial" w:cs="Arial"/>
          <w:b/>
          <w:bCs/>
          <w:color w:val="000000"/>
          <w:sz w:val="20"/>
          <w:szCs w:val="20"/>
          <w:lang w:val="en-GB" w:eastAsia="ja-JP"/>
        </w:rPr>
        <w:t>Santa Cruz de Tenerife, Spain</w:t>
      </w:r>
      <w:r w:rsidR="006D4543">
        <w:rPr>
          <w:rFonts w:ascii="Arial" w:eastAsia="Arial Unicode MS" w:hAnsi="Arial" w:cs="Arial"/>
          <w:b/>
          <w:bCs/>
          <w:color w:val="000000"/>
          <w:sz w:val="20"/>
          <w:szCs w:val="20"/>
          <w:lang w:val="en-GB" w:eastAsia="ja-JP"/>
        </w:rPr>
        <w:t xml:space="preserve">, 25 </w:t>
      </w:r>
      <w:r>
        <w:rPr>
          <w:rFonts w:ascii="Arial" w:eastAsia="Arial Unicode MS" w:hAnsi="Arial" w:cs="Arial"/>
          <w:b/>
          <w:bCs/>
          <w:color w:val="000000"/>
          <w:sz w:val="20"/>
          <w:szCs w:val="20"/>
          <w:lang w:val="en-GB" w:eastAsia="ja-JP"/>
        </w:rPr>
        <w:t>February – 1 March</w:t>
      </w:r>
      <w:r w:rsidR="006D4543">
        <w:rPr>
          <w:rFonts w:ascii="Arial" w:eastAsia="Arial Unicode MS" w:hAnsi="Arial" w:cs="Arial"/>
          <w:b/>
          <w:bCs/>
          <w:color w:val="000000"/>
          <w:sz w:val="20"/>
          <w:szCs w:val="20"/>
          <w:lang w:val="en-GB" w:eastAsia="ja-JP"/>
        </w:rPr>
        <w:t>, 2019</w:t>
      </w:r>
      <w:r w:rsidR="00E47D65" w:rsidRPr="00E47D65">
        <w:rPr>
          <w:rFonts w:ascii="Arial" w:eastAsia="Arial Unicode MS" w:hAnsi="Arial" w:cs="Arial"/>
          <w:b/>
          <w:bCs/>
          <w:color w:val="000000"/>
          <w:sz w:val="20"/>
          <w:szCs w:val="20"/>
          <w:lang w:val="en-GB" w:eastAsia="ja-JP"/>
        </w:rPr>
        <w:tab/>
      </w:r>
      <w:r w:rsidR="0063119B">
        <w:rPr>
          <w:rFonts w:ascii="Arial" w:eastAsia="Arial Unicode MS" w:hAnsi="Arial" w:cs="Arial"/>
          <w:b/>
          <w:bCs/>
          <w:i/>
          <w:color w:val="000000"/>
          <w:sz w:val="20"/>
          <w:szCs w:val="20"/>
          <w:lang w:val="en-GB" w:eastAsia="ja-JP"/>
        </w:rPr>
        <w:t>(was of S2-190</w:t>
      </w:r>
      <w:r w:rsidR="00DE390B">
        <w:rPr>
          <w:rFonts w:ascii="Arial" w:eastAsia="Arial Unicode MS" w:hAnsi="Arial" w:cs="Arial"/>
          <w:b/>
          <w:bCs/>
          <w:i/>
          <w:color w:val="000000"/>
          <w:sz w:val="20"/>
          <w:szCs w:val="20"/>
          <w:lang w:val="en-GB" w:eastAsia="ja-JP"/>
        </w:rPr>
        <w:t>0634</w:t>
      </w:r>
      <w:r w:rsidR="00E47D65" w:rsidRPr="00E47D65">
        <w:rPr>
          <w:rFonts w:ascii="Arial" w:eastAsia="Arial Unicode MS" w:hAnsi="Arial" w:cs="Arial"/>
          <w:b/>
          <w:bCs/>
          <w:i/>
          <w:color w:val="000000"/>
          <w:sz w:val="20"/>
          <w:szCs w:val="20"/>
          <w:lang w:val="en-GB" w:eastAsia="ja-JP"/>
        </w:rPr>
        <w:t>)</w:t>
      </w:r>
    </w:p>
    <w:p w:rsidR="00E47D65" w:rsidRPr="00E47D65" w:rsidRDefault="00E47D65" w:rsidP="00E47D65">
      <w:pPr>
        <w:overflowPunct w:val="0"/>
        <w:autoSpaceDE w:val="0"/>
        <w:autoSpaceDN w:val="0"/>
        <w:adjustRightInd w:val="0"/>
        <w:spacing w:after="180" w:line="240" w:lineRule="auto"/>
        <w:textAlignment w:val="baseline"/>
        <w:rPr>
          <w:rFonts w:ascii="Arial" w:eastAsia="Malgun Gothic" w:hAnsi="Arial" w:cs="Arial"/>
          <w:color w:val="000000"/>
          <w:sz w:val="20"/>
          <w:szCs w:val="20"/>
          <w:lang w:val="en-GB" w:eastAsia="ja-JP"/>
        </w:rPr>
      </w:pP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Source:</w:t>
      </w:r>
      <w:r w:rsidRPr="00E47D65">
        <w:rPr>
          <w:rFonts w:ascii="Arial" w:eastAsia="Malgun Gothic" w:hAnsi="Arial" w:cs="Arial"/>
          <w:b/>
          <w:color w:val="000000"/>
          <w:sz w:val="20"/>
          <w:szCs w:val="20"/>
          <w:lang w:val="en-GB" w:eastAsia="ja-JP"/>
        </w:rPr>
        <w:tab/>
        <w:t>Huawei, HiSilicon</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Title:</w:t>
      </w:r>
      <w:r w:rsidRPr="00E47D65">
        <w:rPr>
          <w:rFonts w:ascii="Arial" w:eastAsia="Malgun Gothic" w:hAnsi="Arial" w:cs="Arial"/>
          <w:b/>
          <w:color w:val="000000"/>
          <w:sz w:val="20"/>
          <w:szCs w:val="20"/>
          <w:lang w:val="en-GB" w:eastAsia="ja-JP"/>
        </w:rPr>
        <w:tab/>
        <w:t>Discussion on SCEF support for V2XAPP procedures</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Document for:</w:t>
      </w:r>
      <w:r w:rsidRPr="00E47D65">
        <w:rPr>
          <w:rFonts w:ascii="Arial" w:eastAsia="Malgun Gothic" w:hAnsi="Arial" w:cs="Arial"/>
          <w:b/>
          <w:color w:val="000000"/>
          <w:sz w:val="20"/>
          <w:szCs w:val="20"/>
          <w:lang w:val="en-GB" w:eastAsia="ja-JP"/>
        </w:rPr>
        <w:tab/>
        <w:t>Approval</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Agenda Item:</w:t>
      </w:r>
      <w:r w:rsidRPr="00E47D65">
        <w:rPr>
          <w:rFonts w:ascii="Arial" w:eastAsia="Malgun Gothic" w:hAnsi="Arial" w:cs="Arial"/>
          <w:b/>
          <w:color w:val="000000"/>
          <w:sz w:val="20"/>
          <w:szCs w:val="20"/>
          <w:lang w:val="en-GB" w:eastAsia="ja-JP"/>
        </w:rPr>
        <w:tab/>
      </w:r>
      <w:r w:rsidR="00F85819">
        <w:rPr>
          <w:rFonts w:ascii="Arial" w:eastAsia="Malgun Gothic" w:hAnsi="Arial" w:cs="Arial"/>
          <w:b/>
          <w:color w:val="000000"/>
          <w:sz w:val="20"/>
          <w:szCs w:val="20"/>
          <w:lang w:val="en-GB" w:eastAsia="ja-JP"/>
        </w:rPr>
        <w:t>6.6</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Work Item / Release:</w:t>
      </w:r>
      <w:r w:rsidRPr="00E47D65">
        <w:rPr>
          <w:rFonts w:ascii="Arial" w:eastAsia="Malgun Gothic" w:hAnsi="Arial" w:cs="Arial"/>
          <w:b/>
          <w:color w:val="000000"/>
          <w:sz w:val="20"/>
          <w:szCs w:val="20"/>
          <w:lang w:val="en-GB" w:eastAsia="ja-JP"/>
        </w:rPr>
        <w:tab/>
      </w:r>
      <w:r w:rsidR="00732D8A">
        <w:rPr>
          <w:rFonts w:ascii="Arial" w:eastAsia="Malgun Gothic" w:hAnsi="Arial" w:cs="Arial"/>
          <w:b/>
          <w:color w:val="000000"/>
          <w:sz w:val="20"/>
          <w:szCs w:val="20"/>
          <w:lang w:val="en-GB" w:eastAsia="ja-JP"/>
        </w:rPr>
        <w:t>FS_</w:t>
      </w:r>
      <w:bookmarkStart w:id="0" w:name="_GoBack"/>
      <w:bookmarkEnd w:id="0"/>
      <w:r w:rsidR="00A128D1">
        <w:rPr>
          <w:rFonts w:ascii="Arial" w:eastAsia="Malgun Gothic" w:hAnsi="Arial" w:cs="Arial"/>
          <w:b/>
          <w:color w:val="000000"/>
          <w:sz w:val="20"/>
          <w:szCs w:val="20"/>
          <w:lang w:val="en-GB" w:eastAsia="ja-JP"/>
        </w:rPr>
        <w:t>e</w:t>
      </w:r>
      <w:r w:rsidR="0063119B">
        <w:rPr>
          <w:rFonts w:ascii="Arial" w:eastAsia="Malgun Gothic" w:hAnsi="Arial" w:cs="Arial"/>
          <w:b/>
          <w:color w:val="000000"/>
          <w:sz w:val="20"/>
          <w:szCs w:val="20"/>
          <w:lang w:val="en-GB" w:eastAsia="ja-JP"/>
        </w:rPr>
        <w:t>V2XARC</w:t>
      </w:r>
    </w:p>
    <w:p w:rsidR="00E47D65" w:rsidRPr="00E47D65" w:rsidRDefault="00E47D65" w:rsidP="00E47D65">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val="en-GB" w:eastAsia="ja-JP"/>
        </w:rPr>
      </w:pPr>
      <w:r w:rsidRPr="00E47D65">
        <w:rPr>
          <w:rFonts w:ascii="Arial" w:eastAsia="Malgun Gothic" w:hAnsi="Arial" w:cs="Arial"/>
          <w:i/>
          <w:color w:val="000000"/>
          <w:sz w:val="20"/>
          <w:szCs w:val="20"/>
          <w:lang w:val="en-GB" w:eastAsia="ja-JP"/>
        </w:rPr>
        <w:t xml:space="preserve">Abstract: </w:t>
      </w:r>
      <w:r w:rsidR="00A216BE">
        <w:rPr>
          <w:rFonts w:ascii="Arial" w:eastAsia="Malgun Gothic" w:hAnsi="Arial" w:cs="Arial"/>
          <w:i/>
          <w:color w:val="000000"/>
          <w:sz w:val="20"/>
          <w:szCs w:val="20"/>
          <w:lang w:val="en-GB" w:eastAsia="ja-JP"/>
        </w:rPr>
        <w:t xml:space="preserve">This contribution discusses the exposure of monitoring events to the V2X application layer, </w:t>
      </w:r>
      <w:r w:rsidR="001D1CA0">
        <w:rPr>
          <w:rFonts w:ascii="Arial" w:eastAsia="Malgun Gothic" w:hAnsi="Arial" w:cs="Arial"/>
          <w:i/>
          <w:color w:val="000000"/>
          <w:sz w:val="20"/>
          <w:szCs w:val="20"/>
          <w:lang w:val="en-GB" w:eastAsia="ja-JP"/>
        </w:rPr>
        <w:t>as well as</w:t>
      </w:r>
      <w:r w:rsidR="00A216BE">
        <w:rPr>
          <w:rFonts w:ascii="Arial" w:eastAsia="Malgun Gothic" w:hAnsi="Arial" w:cs="Arial"/>
          <w:i/>
          <w:color w:val="000000"/>
          <w:sz w:val="20"/>
          <w:szCs w:val="20"/>
          <w:lang w:val="en-GB" w:eastAsia="ja-JP"/>
        </w:rPr>
        <w:t xml:space="preserve"> possible enhancements of EPC to support V2XAPP procedures.</w:t>
      </w:r>
    </w:p>
    <w:p w:rsidR="00E47D65" w:rsidRPr="00E47D65" w:rsidRDefault="00E47D65" w:rsidP="00E47D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E47D65">
        <w:rPr>
          <w:rFonts w:ascii="Arial" w:eastAsia="Malgun Gothic" w:hAnsi="Arial" w:cs="Times New Roman"/>
          <w:sz w:val="36"/>
          <w:szCs w:val="20"/>
          <w:lang w:val="en-GB" w:eastAsia="ja-JP"/>
        </w:rPr>
        <w:t>1. Discussion</w:t>
      </w:r>
    </w:p>
    <w:p w:rsidR="00302A1C" w:rsidRPr="00302A1C" w:rsidRDefault="00302A1C" w:rsidP="00302A1C">
      <w:pPr>
        <w:pStyle w:val="Heading2"/>
      </w:pPr>
      <w:r>
        <w:t>1.1</w:t>
      </w:r>
      <w:r>
        <w:tab/>
        <w:t>Considerations of V2XAPP WI</w:t>
      </w:r>
    </w:p>
    <w:p w:rsidR="00C96CA3" w:rsidRPr="00C96CA3" w:rsidRDefault="00E47D65"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SA6</w:t>
      </w:r>
      <w:r w:rsidR="00C96CA3">
        <w:rPr>
          <w:rFonts w:ascii="Times New Roman" w:eastAsia="Malgun Gothic" w:hAnsi="Times New Roman" w:cs="Times New Roman"/>
          <w:color w:val="000000"/>
          <w:sz w:val="20"/>
          <w:szCs w:val="20"/>
          <w:lang w:val="en-GB" w:eastAsia="zh-CN"/>
        </w:rPr>
        <w:t xml:space="preserve"> V2XAPP </w:t>
      </w:r>
      <w:r w:rsidR="00181DD1">
        <w:rPr>
          <w:rFonts w:ascii="Times New Roman" w:eastAsia="Malgun Gothic" w:hAnsi="Times New Roman" w:cs="Times New Roman"/>
          <w:color w:val="000000"/>
          <w:sz w:val="20"/>
          <w:szCs w:val="20"/>
          <w:lang w:val="en-GB" w:eastAsia="zh-CN"/>
        </w:rPr>
        <w:t xml:space="preserve">[1] </w:t>
      </w:r>
      <w:r w:rsidR="00C96CA3">
        <w:rPr>
          <w:rFonts w:ascii="Times New Roman" w:eastAsia="Malgun Gothic" w:hAnsi="Times New Roman" w:cs="Times New Roman"/>
          <w:color w:val="000000"/>
          <w:sz w:val="20"/>
          <w:szCs w:val="20"/>
          <w:lang w:val="en-GB" w:eastAsia="zh-CN"/>
        </w:rPr>
        <w:t xml:space="preserve">aims </w:t>
      </w:r>
      <w:r w:rsidR="00E20507">
        <w:rPr>
          <w:rFonts w:ascii="Times New Roman" w:eastAsia="Malgun Gothic" w:hAnsi="Times New Roman" w:cs="Times New Roman"/>
          <w:color w:val="000000"/>
          <w:sz w:val="20"/>
          <w:szCs w:val="20"/>
          <w:lang w:val="en-GB" w:eastAsia="zh-CN"/>
        </w:rPr>
        <w:t>at</w:t>
      </w:r>
      <w:r w:rsidR="00C96CA3">
        <w:rPr>
          <w:rFonts w:ascii="Times New Roman" w:eastAsia="Malgun Gothic" w:hAnsi="Times New Roman" w:cs="Times New Roman"/>
          <w:color w:val="000000"/>
          <w:sz w:val="20"/>
          <w:szCs w:val="20"/>
          <w:lang w:val="en-GB" w:eastAsia="zh-CN"/>
        </w:rPr>
        <w:t xml:space="preserve"> d</w:t>
      </w:r>
      <w:r w:rsidR="00C96CA3" w:rsidRPr="00C96CA3">
        <w:rPr>
          <w:rFonts w:ascii="Times New Roman" w:eastAsia="Malgun Gothic" w:hAnsi="Times New Roman" w:cs="Times New Roman"/>
          <w:color w:val="000000"/>
          <w:sz w:val="20"/>
          <w:szCs w:val="20"/>
          <w:lang w:val="en-GB" w:eastAsia="zh-CN"/>
        </w:rPr>
        <w:t>evelop</w:t>
      </w:r>
      <w:r w:rsidR="00E20507">
        <w:rPr>
          <w:rFonts w:ascii="Times New Roman" w:eastAsia="Malgun Gothic" w:hAnsi="Times New Roman" w:cs="Times New Roman"/>
          <w:color w:val="000000"/>
          <w:sz w:val="20"/>
          <w:szCs w:val="20"/>
          <w:lang w:val="en-GB" w:eastAsia="zh-CN"/>
        </w:rPr>
        <w:t>ing</w:t>
      </w:r>
      <w:r w:rsidR="00C96CA3" w:rsidRPr="00C96CA3">
        <w:rPr>
          <w:rFonts w:ascii="Times New Roman" w:eastAsia="Malgun Gothic" w:hAnsi="Times New Roman" w:cs="Times New Roman"/>
          <w:color w:val="000000"/>
          <w:sz w:val="20"/>
          <w:szCs w:val="20"/>
          <w:lang w:val="en-GB" w:eastAsia="zh-CN"/>
        </w:rPr>
        <w:t xml:space="preserve"> Stage 2 normative technical specification for the application layer support capabilities enabled over EPS, based on </w:t>
      </w:r>
      <w:r w:rsidR="00DF62C8">
        <w:rPr>
          <w:rFonts w:ascii="Times New Roman" w:eastAsia="Malgun Gothic" w:hAnsi="Times New Roman" w:cs="Times New Roman"/>
          <w:color w:val="000000"/>
          <w:sz w:val="20"/>
          <w:szCs w:val="20"/>
          <w:lang w:val="en-GB" w:eastAsia="zh-CN"/>
        </w:rPr>
        <w:t xml:space="preserve">TS 23.286 </w:t>
      </w:r>
      <w:r w:rsidR="00C96CA3" w:rsidRPr="00C96CA3">
        <w:rPr>
          <w:rFonts w:ascii="Times New Roman" w:eastAsia="Malgun Gothic" w:hAnsi="Times New Roman" w:cs="Times New Roman"/>
          <w:color w:val="000000"/>
          <w:sz w:val="20"/>
          <w:szCs w:val="20"/>
          <w:lang w:val="en-GB" w:eastAsia="zh-CN"/>
        </w:rPr>
        <w:t>and</w:t>
      </w:r>
      <w:r w:rsidR="00DF62C8">
        <w:rPr>
          <w:rFonts w:ascii="Times New Roman" w:eastAsia="Malgun Gothic" w:hAnsi="Times New Roman" w:cs="Times New Roman"/>
          <w:color w:val="000000"/>
          <w:sz w:val="20"/>
          <w:szCs w:val="20"/>
          <w:lang w:val="en-GB" w:eastAsia="zh-CN"/>
        </w:rPr>
        <w:t xml:space="preserve"> the</w:t>
      </w:r>
      <w:r w:rsidR="00C96CA3" w:rsidRPr="00C96CA3">
        <w:rPr>
          <w:rFonts w:ascii="Times New Roman" w:eastAsia="Malgun Gothic" w:hAnsi="Times New Roman" w:cs="Times New Roman"/>
          <w:color w:val="000000"/>
          <w:sz w:val="20"/>
          <w:szCs w:val="20"/>
          <w:lang w:val="en-GB" w:eastAsia="zh-CN"/>
        </w:rPr>
        <w:t xml:space="preserve"> conclusions in TR 23.795, including:</w:t>
      </w:r>
    </w:p>
    <w:p w:rsidR="00C96CA3" w:rsidRPr="00E20507" w:rsidRDefault="00C96CA3" w:rsidP="00DC6594">
      <w:pPr>
        <w:pStyle w:val="ListParagraph"/>
        <w:keepNext/>
        <w:keepLines/>
        <w:numPr>
          <w:ilvl w:val="0"/>
          <w:numId w:val="11"/>
        </w:numPr>
        <w:overflowPunct w:val="0"/>
        <w:autoSpaceDE w:val="0"/>
        <w:autoSpaceDN w:val="0"/>
        <w:adjustRightInd w:val="0"/>
        <w:spacing w:before="180" w:after="180" w:line="240" w:lineRule="auto"/>
        <w:textAlignment w:val="baseline"/>
        <w:rPr>
          <w:rFonts w:ascii="Times New Roman" w:eastAsia="Malgun Gothic" w:hAnsi="Times New Roman" w:cs="Times New Roman"/>
          <w:i/>
          <w:color w:val="000000"/>
          <w:sz w:val="20"/>
          <w:szCs w:val="20"/>
          <w:lang w:val="en-GB" w:eastAsia="zh-CN"/>
        </w:rPr>
      </w:pPr>
      <w:r w:rsidRPr="00E20507">
        <w:rPr>
          <w:rFonts w:ascii="Times New Roman" w:eastAsia="Malgun Gothic" w:hAnsi="Times New Roman" w:cs="Times New Roman"/>
          <w:i/>
          <w:color w:val="000000"/>
          <w:sz w:val="20"/>
          <w:szCs w:val="20"/>
          <w:lang w:val="en-GB" w:eastAsia="zh-CN"/>
        </w:rPr>
        <w:t>Defining architecture requirements corresponding to the application layer support capabilities</w:t>
      </w:r>
    </w:p>
    <w:p w:rsidR="00C96CA3" w:rsidRPr="00E20507" w:rsidRDefault="00C96CA3" w:rsidP="00DC6594">
      <w:pPr>
        <w:pStyle w:val="ListParagraph"/>
        <w:keepNext/>
        <w:keepLines/>
        <w:numPr>
          <w:ilvl w:val="0"/>
          <w:numId w:val="11"/>
        </w:numPr>
        <w:overflowPunct w:val="0"/>
        <w:autoSpaceDE w:val="0"/>
        <w:autoSpaceDN w:val="0"/>
        <w:adjustRightInd w:val="0"/>
        <w:spacing w:before="180" w:after="180" w:line="240" w:lineRule="auto"/>
        <w:textAlignment w:val="baseline"/>
        <w:rPr>
          <w:rFonts w:ascii="Times New Roman" w:eastAsia="Malgun Gothic" w:hAnsi="Times New Roman" w:cs="Times New Roman"/>
          <w:i/>
          <w:color w:val="000000"/>
          <w:sz w:val="20"/>
          <w:szCs w:val="20"/>
          <w:lang w:val="en-GB" w:eastAsia="zh-CN"/>
        </w:rPr>
      </w:pPr>
      <w:r w:rsidRPr="00E20507">
        <w:rPr>
          <w:rFonts w:ascii="Times New Roman" w:eastAsia="Malgun Gothic" w:hAnsi="Times New Roman" w:cs="Times New Roman"/>
          <w:i/>
          <w:color w:val="000000"/>
          <w:sz w:val="20"/>
          <w:szCs w:val="20"/>
          <w:lang w:val="en-GB" w:eastAsia="zh-CN"/>
        </w:rPr>
        <w:t>The overall functional architecture of the V2X application layer illustrating the application layer support capabilities being utilized by the V2X applications and services with the corresponding deployment models.</w:t>
      </w:r>
    </w:p>
    <w:p w:rsidR="00495BB7" w:rsidRPr="00E20507" w:rsidRDefault="00C96CA3" w:rsidP="00DC6594">
      <w:pPr>
        <w:pStyle w:val="ListParagraph"/>
        <w:keepNext/>
        <w:keepLines/>
        <w:numPr>
          <w:ilvl w:val="0"/>
          <w:numId w:val="11"/>
        </w:numPr>
        <w:overflowPunct w:val="0"/>
        <w:autoSpaceDE w:val="0"/>
        <w:autoSpaceDN w:val="0"/>
        <w:adjustRightInd w:val="0"/>
        <w:spacing w:before="180" w:after="180" w:line="240" w:lineRule="auto"/>
        <w:textAlignment w:val="baseline"/>
        <w:rPr>
          <w:rFonts w:ascii="Times New Roman" w:eastAsia="Malgun Gothic" w:hAnsi="Times New Roman" w:cs="Times New Roman"/>
          <w:i/>
          <w:color w:val="000000"/>
          <w:sz w:val="20"/>
          <w:szCs w:val="20"/>
          <w:lang w:val="en-GB" w:eastAsia="zh-CN"/>
        </w:rPr>
      </w:pPr>
      <w:r w:rsidRPr="00E20507">
        <w:rPr>
          <w:rFonts w:ascii="Times New Roman" w:eastAsia="Malgun Gothic" w:hAnsi="Times New Roman" w:cs="Times New Roman"/>
          <w:i/>
          <w:color w:val="000000"/>
          <w:sz w:val="20"/>
          <w:szCs w:val="20"/>
          <w:lang w:val="en-GB" w:eastAsia="zh-CN"/>
        </w:rPr>
        <w:t>Procedures and information flows supporting solutions for the applica</w:t>
      </w:r>
      <w:r w:rsidR="00C7201F" w:rsidRPr="00E20507">
        <w:rPr>
          <w:rFonts w:ascii="Times New Roman" w:eastAsia="Malgun Gothic" w:hAnsi="Times New Roman" w:cs="Times New Roman"/>
          <w:i/>
          <w:color w:val="000000"/>
          <w:sz w:val="20"/>
          <w:szCs w:val="20"/>
          <w:lang w:val="en-GB" w:eastAsia="zh-CN"/>
        </w:rPr>
        <w:t>tion layer support capabilities.</w:t>
      </w:r>
    </w:p>
    <w:p w:rsidR="00C96CA3" w:rsidRDefault="00E47D65"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V2XAPP proposed an architecture functional model as can be seen below</w:t>
      </w:r>
      <w:r w:rsidR="00C96CA3">
        <w:rPr>
          <w:rFonts w:ascii="Times New Roman" w:eastAsia="Malgun Gothic" w:hAnsi="Times New Roman" w:cs="Times New Roman"/>
          <w:color w:val="000000"/>
          <w:sz w:val="20"/>
          <w:szCs w:val="20"/>
          <w:lang w:val="en-GB" w:eastAsia="zh-CN"/>
        </w:rPr>
        <w:t>:</w:t>
      </w:r>
    </w:p>
    <w:p w:rsidR="00495BB7" w:rsidRDefault="00495BB7" w:rsidP="00DC6594">
      <w:pPr>
        <w:pStyle w:val="TH"/>
      </w:pPr>
      <w:r>
        <w:object w:dxaOrig="16273" w:dyaOrig="9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9.5pt" o:ole="">
            <v:imagedata r:id="rId7" o:title=""/>
          </v:shape>
          <o:OLEObject Type="Embed" ProgID="Visio.Drawing.11" ShapeID="_x0000_i1025" DrawAspect="Content" ObjectID="_1612093873" r:id="rId8"/>
        </w:object>
      </w:r>
    </w:p>
    <w:p w:rsidR="00495BB7" w:rsidRPr="003C766F" w:rsidRDefault="00495BB7" w:rsidP="00DC6594">
      <w:pPr>
        <w:pStyle w:val="TF"/>
      </w:pPr>
      <w:r w:rsidRPr="003C766F">
        <w:t>Figure </w:t>
      </w:r>
      <w:r>
        <w:t>6</w:t>
      </w:r>
      <w:r w:rsidRPr="003C766F">
        <w:t>.2-2: V2X application layer functional model</w:t>
      </w:r>
      <w:r>
        <w:t xml:space="preserve"> (</w:t>
      </w:r>
      <w:r w:rsidR="00E7515F">
        <w:t xml:space="preserve">see </w:t>
      </w:r>
      <w:r>
        <w:t>TS</w:t>
      </w:r>
      <w:r w:rsidR="00E7515F">
        <w:t xml:space="preserve"> </w:t>
      </w:r>
      <w:r>
        <w:t>23.286)</w:t>
      </w:r>
    </w:p>
    <w:p w:rsidR="00C96CA3" w:rsidRDefault="00C96CA3" w:rsidP="00DC6594">
      <w:pPr>
        <w:keepNext/>
        <w:keepLines/>
        <w:overflowPunct w:val="0"/>
        <w:autoSpaceDE w:val="0"/>
        <w:autoSpaceDN w:val="0"/>
        <w:adjustRightInd w:val="0"/>
        <w:spacing w:before="180" w:after="180" w:line="240" w:lineRule="auto"/>
        <w:jc w:val="center"/>
        <w:textAlignment w:val="baseline"/>
        <w:rPr>
          <w:rFonts w:ascii="Times New Roman" w:eastAsia="Malgun Gothic" w:hAnsi="Times New Roman" w:cs="Times New Roman"/>
          <w:color w:val="000000"/>
          <w:sz w:val="20"/>
          <w:szCs w:val="20"/>
          <w:lang w:val="en-GB" w:eastAsia="zh-CN"/>
        </w:rPr>
      </w:pPr>
    </w:p>
    <w:p w:rsidR="00C96CA3" w:rsidRPr="00C96CA3" w:rsidRDefault="00495BB7"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color w:val="000000"/>
          <w:sz w:val="20"/>
          <w:szCs w:val="20"/>
          <w:lang w:val="en-GB" w:eastAsia="zh-CN"/>
        </w:rPr>
      </w:pPr>
      <w:r w:rsidRPr="00495BB7">
        <w:rPr>
          <w:rFonts w:ascii="Times New Roman" w:eastAsia="Malgun Gothic" w:hAnsi="Times New Roman" w:cs="Times New Roman"/>
          <w:color w:val="000000"/>
          <w:sz w:val="20"/>
          <w:szCs w:val="20"/>
          <w:lang w:val="en-GB" w:eastAsia="zh-CN"/>
        </w:rPr>
        <w:t xml:space="preserve">The </w:t>
      </w:r>
      <w:r w:rsidR="00E7515F" w:rsidRPr="00E7515F">
        <w:rPr>
          <w:rFonts w:ascii="Times New Roman" w:eastAsia="Malgun Gothic" w:hAnsi="Times New Roman" w:cs="Times New Roman"/>
          <w:color w:val="000000"/>
          <w:sz w:val="20"/>
          <w:szCs w:val="20"/>
          <w:lang w:val="en-GB" w:eastAsia="zh-CN"/>
        </w:rPr>
        <w:t xml:space="preserve">V2X Application Enabler </w:t>
      </w:r>
      <w:r w:rsidR="00E7515F">
        <w:rPr>
          <w:rFonts w:ascii="Times New Roman" w:eastAsia="Malgun Gothic" w:hAnsi="Times New Roman" w:cs="Times New Roman"/>
          <w:color w:val="000000"/>
          <w:sz w:val="20"/>
          <w:szCs w:val="20"/>
          <w:lang w:val="en-GB" w:eastAsia="zh-CN"/>
        </w:rPr>
        <w:t>(</w:t>
      </w:r>
      <w:r w:rsidRPr="00495BB7">
        <w:rPr>
          <w:rFonts w:ascii="Times New Roman" w:eastAsia="Malgun Gothic" w:hAnsi="Times New Roman" w:cs="Times New Roman"/>
          <w:color w:val="000000"/>
          <w:sz w:val="20"/>
          <w:szCs w:val="20"/>
          <w:lang w:val="en-GB" w:eastAsia="zh-CN"/>
        </w:rPr>
        <w:t>VAE</w:t>
      </w:r>
      <w:r w:rsidR="00E7515F">
        <w:rPr>
          <w:rFonts w:ascii="Times New Roman" w:eastAsia="Malgun Gothic" w:hAnsi="Times New Roman" w:cs="Times New Roman"/>
          <w:color w:val="000000"/>
          <w:sz w:val="20"/>
          <w:szCs w:val="20"/>
          <w:lang w:val="en-GB" w:eastAsia="zh-CN"/>
        </w:rPr>
        <w:t>)</w:t>
      </w:r>
      <w:r w:rsidRPr="00495BB7">
        <w:rPr>
          <w:rFonts w:ascii="Times New Roman" w:eastAsia="Malgun Gothic" w:hAnsi="Times New Roman" w:cs="Times New Roman"/>
          <w:color w:val="000000"/>
          <w:sz w:val="20"/>
          <w:szCs w:val="20"/>
          <w:lang w:val="en-GB" w:eastAsia="zh-CN"/>
        </w:rPr>
        <w:t xml:space="preserve"> server acts as a GCS AS </w:t>
      </w:r>
      <w:r w:rsidR="00E7515F">
        <w:rPr>
          <w:rFonts w:ascii="Times New Roman" w:eastAsia="Malgun Gothic" w:hAnsi="Times New Roman" w:cs="Times New Roman"/>
          <w:color w:val="000000"/>
          <w:sz w:val="20"/>
          <w:szCs w:val="20"/>
          <w:lang w:val="en-GB" w:eastAsia="zh-CN"/>
        </w:rPr>
        <w:t xml:space="preserve">(see </w:t>
      </w:r>
      <w:r w:rsidRPr="00495BB7">
        <w:rPr>
          <w:rFonts w:ascii="Times New Roman" w:eastAsia="Malgun Gothic" w:hAnsi="Times New Roman" w:cs="Times New Roman"/>
          <w:color w:val="000000"/>
          <w:sz w:val="20"/>
          <w:szCs w:val="20"/>
          <w:lang w:val="en-GB" w:eastAsia="zh-CN"/>
        </w:rPr>
        <w:t>TS 23.468</w:t>
      </w:r>
      <w:r w:rsidR="00E7515F">
        <w:rPr>
          <w:rFonts w:ascii="Times New Roman" w:eastAsia="Malgun Gothic" w:hAnsi="Times New Roman" w:cs="Times New Roman"/>
          <w:color w:val="000000"/>
          <w:sz w:val="20"/>
          <w:szCs w:val="20"/>
          <w:lang w:val="en-GB" w:eastAsia="zh-CN"/>
        </w:rPr>
        <w:t>)</w:t>
      </w:r>
      <w:r w:rsidRPr="00495BB7">
        <w:rPr>
          <w:rFonts w:ascii="Times New Roman" w:eastAsia="Malgun Gothic" w:hAnsi="Times New Roman" w:cs="Times New Roman"/>
          <w:color w:val="000000"/>
          <w:sz w:val="20"/>
          <w:szCs w:val="20"/>
          <w:lang w:val="en-GB" w:eastAsia="zh-CN"/>
        </w:rPr>
        <w:t xml:space="preserve"> or as a content provider </w:t>
      </w:r>
      <w:r w:rsidR="00E7515F">
        <w:rPr>
          <w:rFonts w:ascii="Times New Roman" w:eastAsia="Malgun Gothic" w:hAnsi="Times New Roman" w:cs="Times New Roman"/>
          <w:color w:val="000000"/>
          <w:sz w:val="20"/>
          <w:szCs w:val="20"/>
          <w:lang w:val="en-GB" w:eastAsia="zh-CN"/>
        </w:rPr>
        <w:t>(see</w:t>
      </w:r>
      <w:r>
        <w:rPr>
          <w:rFonts w:ascii="Times New Roman" w:eastAsia="Malgun Gothic" w:hAnsi="Times New Roman" w:cs="Times New Roman"/>
          <w:color w:val="000000"/>
          <w:sz w:val="20"/>
          <w:szCs w:val="20"/>
          <w:lang w:val="en-GB" w:eastAsia="zh-CN"/>
        </w:rPr>
        <w:t xml:space="preserve"> TS 26.346</w:t>
      </w:r>
      <w:r w:rsidR="00E7515F">
        <w:rPr>
          <w:rFonts w:ascii="Times New Roman" w:eastAsia="Malgun Gothic" w:hAnsi="Times New Roman" w:cs="Times New Roman"/>
          <w:color w:val="000000"/>
          <w:sz w:val="20"/>
          <w:szCs w:val="20"/>
          <w:lang w:val="en-GB" w:eastAsia="zh-CN"/>
        </w:rPr>
        <w:t>)</w:t>
      </w:r>
      <w:r>
        <w:rPr>
          <w:rFonts w:ascii="Times New Roman" w:eastAsia="Malgun Gothic" w:hAnsi="Times New Roman" w:cs="Times New Roman"/>
          <w:color w:val="000000"/>
          <w:sz w:val="20"/>
          <w:szCs w:val="20"/>
          <w:lang w:val="en-GB" w:eastAsia="zh-CN"/>
        </w:rPr>
        <w:t xml:space="preserve"> and can</w:t>
      </w:r>
      <w:r w:rsidR="004A7011">
        <w:rPr>
          <w:rFonts w:ascii="Times New Roman" w:eastAsia="Malgun Gothic" w:hAnsi="Times New Roman" w:cs="Times New Roman"/>
          <w:color w:val="000000"/>
          <w:sz w:val="20"/>
          <w:szCs w:val="20"/>
          <w:lang w:val="en-GB" w:eastAsia="zh-CN"/>
        </w:rPr>
        <w:t xml:space="preserve"> </w:t>
      </w:r>
      <w:r w:rsidR="00C96CA3" w:rsidRPr="00C96CA3">
        <w:rPr>
          <w:rFonts w:ascii="Times New Roman" w:eastAsia="Malgun Gothic" w:hAnsi="Times New Roman" w:cs="Times New Roman"/>
          <w:color w:val="000000"/>
          <w:sz w:val="20"/>
          <w:szCs w:val="20"/>
          <w:lang w:val="en-GB" w:eastAsia="zh-CN"/>
        </w:rPr>
        <w:t xml:space="preserve">be either located within </w:t>
      </w:r>
      <w:r w:rsidR="00E7515F">
        <w:rPr>
          <w:rFonts w:ascii="Times New Roman" w:eastAsia="Malgun Gothic" w:hAnsi="Times New Roman" w:cs="Times New Roman"/>
          <w:color w:val="000000"/>
          <w:sz w:val="20"/>
          <w:szCs w:val="20"/>
          <w:lang w:val="en-GB" w:eastAsia="zh-CN"/>
        </w:rPr>
        <w:t xml:space="preserve">the </w:t>
      </w:r>
      <w:r w:rsidR="00C96CA3" w:rsidRPr="00C96CA3">
        <w:rPr>
          <w:rFonts w:ascii="Times New Roman" w:eastAsia="Malgun Gothic" w:hAnsi="Times New Roman" w:cs="Times New Roman"/>
          <w:color w:val="000000"/>
          <w:sz w:val="20"/>
          <w:szCs w:val="20"/>
          <w:lang w:val="en-GB" w:eastAsia="zh-CN"/>
        </w:rPr>
        <w:t>PLMN or as authorized 3</w:t>
      </w:r>
      <w:r w:rsidR="00C96CA3" w:rsidRPr="00E7515F">
        <w:rPr>
          <w:rFonts w:ascii="Times New Roman" w:eastAsia="Malgun Gothic" w:hAnsi="Times New Roman" w:cs="Times New Roman"/>
          <w:color w:val="000000"/>
          <w:sz w:val="20"/>
          <w:szCs w:val="20"/>
          <w:vertAlign w:val="superscript"/>
          <w:lang w:val="en-GB" w:eastAsia="zh-CN"/>
        </w:rPr>
        <w:t>rd</w:t>
      </w:r>
      <w:r w:rsidR="00E7515F">
        <w:rPr>
          <w:rFonts w:ascii="Times New Roman" w:eastAsia="Malgun Gothic" w:hAnsi="Times New Roman" w:cs="Times New Roman"/>
          <w:color w:val="000000"/>
          <w:sz w:val="20"/>
          <w:szCs w:val="20"/>
          <w:lang w:val="en-GB" w:eastAsia="zh-CN"/>
        </w:rPr>
        <w:t xml:space="preserve"> </w:t>
      </w:r>
      <w:r w:rsidR="00C96CA3" w:rsidRPr="00C96CA3">
        <w:rPr>
          <w:rFonts w:ascii="Times New Roman" w:eastAsia="Malgun Gothic" w:hAnsi="Times New Roman" w:cs="Times New Roman"/>
          <w:color w:val="000000"/>
          <w:sz w:val="20"/>
          <w:szCs w:val="20"/>
          <w:lang w:val="en-GB" w:eastAsia="zh-CN"/>
        </w:rPr>
        <w:t>party server</w:t>
      </w:r>
      <w:r w:rsidR="00C96CA3">
        <w:rPr>
          <w:rFonts w:ascii="Times New Roman" w:eastAsia="Malgun Gothic" w:hAnsi="Times New Roman" w:cs="Times New Roman"/>
          <w:color w:val="000000"/>
          <w:sz w:val="20"/>
          <w:szCs w:val="20"/>
          <w:lang w:val="en-GB" w:eastAsia="zh-CN"/>
        </w:rPr>
        <w:t>.</w:t>
      </w:r>
      <w:r w:rsidR="00C96CA3" w:rsidRPr="00C96CA3">
        <w:t xml:space="preserve"> </w:t>
      </w:r>
      <w:r w:rsidR="00E7515F" w:rsidRPr="00495BB7">
        <w:rPr>
          <w:rFonts w:ascii="Times New Roman" w:eastAsia="Malgun Gothic" w:hAnsi="Times New Roman" w:cs="Times New Roman"/>
          <w:color w:val="000000"/>
          <w:sz w:val="20"/>
          <w:szCs w:val="20"/>
          <w:lang w:val="en-GB" w:eastAsia="zh-CN"/>
        </w:rPr>
        <w:t>The</w:t>
      </w:r>
      <w:r w:rsidR="00E7515F" w:rsidRPr="00C96CA3">
        <w:rPr>
          <w:rFonts w:ascii="Times New Roman" w:eastAsia="Malgun Gothic" w:hAnsi="Times New Roman" w:cs="Times New Roman"/>
          <w:color w:val="000000"/>
          <w:sz w:val="20"/>
          <w:szCs w:val="20"/>
          <w:lang w:val="en-GB" w:eastAsia="zh-CN"/>
        </w:rPr>
        <w:t xml:space="preserve"> </w:t>
      </w:r>
      <w:r w:rsidR="00C96CA3" w:rsidRPr="00C96CA3">
        <w:rPr>
          <w:rFonts w:ascii="Times New Roman" w:eastAsia="Malgun Gothic" w:hAnsi="Times New Roman" w:cs="Times New Roman"/>
          <w:color w:val="000000"/>
          <w:sz w:val="20"/>
          <w:szCs w:val="20"/>
          <w:lang w:val="en-GB" w:eastAsia="zh-CN"/>
        </w:rPr>
        <w:t>VAE server provides the server side V2X application layer support functions: communicating with EPS for unicast and multicast network resource management; receiving monitoring reports/events from EPS regarding network situation corresponding to RAN and core network; supporting registration of V2X UEs; tracking the application level geographic location of the V2X UEs; supporting V2X message distrib</w:t>
      </w:r>
      <w:r w:rsidR="00C96CA3">
        <w:rPr>
          <w:rFonts w:ascii="Times New Roman" w:eastAsia="Malgun Gothic" w:hAnsi="Times New Roman" w:cs="Times New Roman"/>
          <w:color w:val="000000"/>
          <w:sz w:val="20"/>
          <w:szCs w:val="20"/>
          <w:lang w:val="en-GB" w:eastAsia="zh-CN"/>
        </w:rPr>
        <w:t>ution for the V2X applications.</w:t>
      </w:r>
    </w:p>
    <w:p w:rsidR="00E47D65" w:rsidRDefault="00495BB7"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In this regard, the VAE server also requires the i</w:t>
      </w:r>
      <w:r w:rsidR="00E47D65">
        <w:rPr>
          <w:rFonts w:ascii="Times New Roman" w:eastAsia="Malgun Gothic" w:hAnsi="Times New Roman" w:cs="Times New Roman"/>
          <w:color w:val="000000"/>
          <w:sz w:val="20"/>
          <w:szCs w:val="20"/>
          <w:lang w:val="en-GB" w:eastAsia="zh-CN"/>
        </w:rPr>
        <w:t xml:space="preserve">nteraction with </w:t>
      </w:r>
      <w:r w:rsidR="00E7515F">
        <w:rPr>
          <w:rFonts w:ascii="Times New Roman" w:eastAsia="Malgun Gothic" w:hAnsi="Times New Roman" w:cs="Times New Roman"/>
          <w:color w:val="000000"/>
          <w:sz w:val="20"/>
          <w:szCs w:val="20"/>
          <w:lang w:val="en-GB" w:eastAsia="zh-CN"/>
        </w:rPr>
        <w:t xml:space="preserve">the </w:t>
      </w:r>
      <w:r w:rsidR="00E47D65">
        <w:rPr>
          <w:rFonts w:ascii="Times New Roman" w:eastAsia="Malgun Gothic" w:hAnsi="Times New Roman" w:cs="Times New Roman"/>
          <w:color w:val="000000"/>
          <w:sz w:val="20"/>
          <w:szCs w:val="20"/>
          <w:lang w:val="en-GB" w:eastAsia="zh-CN"/>
        </w:rPr>
        <w:t>3GPP system over SCEF and T8 for the following procedures</w:t>
      </w:r>
      <w:r>
        <w:rPr>
          <w:rFonts w:ascii="Times New Roman" w:eastAsia="Malgun Gothic" w:hAnsi="Times New Roman" w:cs="Times New Roman"/>
          <w:color w:val="000000"/>
          <w:sz w:val="20"/>
          <w:szCs w:val="20"/>
          <w:lang w:val="en-GB" w:eastAsia="zh-CN"/>
        </w:rPr>
        <w:t xml:space="preserve"> (</w:t>
      </w:r>
      <w:r w:rsidR="00E7515F">
        <w:rPr>
          <w:rFonts w:ascii="Times New Roman" w:eastAsia="Malgun Gothic" w:hAnsi="Times New Roman" w:cs="Times New Roman"/>
          <w:color w:val="000000"/>
          <w:sz w:val="20"/>
          <w:szCs w:val="20"/>
          <w:lang w:val="en-GB" w:eastAsia="zh-CN"/>
        </w:rPr>
        <w:t>see annexes</w:t>
      </w:r>
      <w:r>
        <w:rPr>
          <w:rFonts w:ascii="Times New Roman" w:eastAsia="Malgun Gothic" w:hAnsi="Times New Roman" w:cs="Times New Roman"/>
          <w:color w:val="000000"/>
          <w:sz w:val="20"/>
          <w:szCs w:val="20"/>
          <w:lang w:val="en-GB" w:eastAsia="zh-CN"/>
        </w:rPr>
        <w:t xml:space="preserve"> A.1-A.3 of TS 23.286)</w:t>
      </w:r>
      <w:r w:rsidR="00E47D65">
        <w:rPr>
          <w:rFonts w:ascii="Times New Roman" w:eastAsia="Malgun Gothic" w:hAnsi="Times New Roman" w:cs="Times New Roman"/>
          <w:color w:val="000000"/>
          <w:sz w:val="20"/>
          <w:szCs w:val="20"/>
          <w:lang w:val="en-GB" w:eastAsia="zh-CN"/>
        </w:rPr>
        <w:t>:</w:t>
      </w:r>
    </w:p>
    <w:p w:rsidR="00C96CA3" w:rsidRPr="00495BB7" w:rsidRDefault="00C96CA3" w:rsidP="00DC6594">
      <w:pPr>
        <w:pStyle w:val="ListParagraph"/>
        <w:keepNext/>
        <w:keepLines/>
        <w:numPr>
          <w:ilvl w:val="0"/>
          <w:numId w:val="8"/>
        </w:numPr>
        <w:overflowPunct w:val="0"/>
        <w:autoSpaceDE w:val="0"/>
        <w:autoSpaceDN w:val="0"/>
        <w:adjustRightInd w:val="0"/>
        <w:spacing w:before="180"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Service Negotiations including Notifications from 3GPP network</w:t>
      </w:r>
      <w:r w:rsidR="00495BB7">
        <w:rPr>
          <w:rFonts w:ascii="Times New Roman" w:eastAsia="Malgun Gothic" w:hAnsi="Times New Roman" w:cs="Times New Roman"/>
          <w:color w:val="000000"/>
          <w:sz w:val="20"/>
          <w:szCs w:val="20"/>
          <w:lang w:val="en-GB" w:eastAsia="zh-CN"/>
        </w:rPr>
        <w:t xml:space="preserve"> (A.1 and A.2)</w:t>
      </w:r>
    </w:p>
    <w:p w:rsidR="00E47D65" w:rsidRDefault="00C96CA3" w:rsidP="00DC6594">
      <w:pPr>
        <w:pStyle w:val="ListParagraph"/>
        <w:keepNext/>
        <w:keepLines/>
        <w:numPr>
          <w:ilvl w:val="0"/>
          <w:numId w:val="8"/>
        </w:numPr>
        <w:overflowPunct w:val="0"/>
        <w:autoSpaceDE w:val="0"/>
        <w:autoSpaceDN w:val="0"/>
        <w:adjustRightInd w:val="0"/>
        <w:spacing w:before="180"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Network and QoS event monitoring</w:t>
      </w:r>
      <w:r w:rsidR="00495BB7">
        <w:rPr>
          <w:rFonts w:ascii="Times New Roman" w:eastAsia="Malgun Gothic" w:hAnsi="Times New Roman" w:cs="Times New Roman"/>
          <w:color w:val="000000"/>
          <w:sz w:val="20"/>
          <w:szCs w:val="20"/>
          <w:lang w:val="en-GB" w:eastAsia="zh-CN"/>
        </w:rPr>
        <w:t xml:space="preserve"> (A.3)</w:t>
      </w:r>
      <w:r>
        <w:rPr>
          <w:rFonts w:ascii="Times New Roman" w:eastAsia="Malgun Gothic" w:hAnsi="Times New Roman" w:cs="Times New Roman"/>
          <w:color w:val="000000"/>
          <w:sz w:val="20"/>
          <w:szCs w:val="20"/>
          <w:lang w:val="en-GB" w:eastAsia="zh-CN"/>
        </w:rPr>
        <w:t>,</w:t>
      </w:r>
      <w:r w:rsidR="00495BB7">
        <w:rPr>
          <w:rFonts w:ascii="Times New Roman" w:eastAsia="Malgun Gothic" w:hAnsi="Times New Roman" w:cs="Times New Roman"/>
          <w:color w:val="000000"/>
          <w:sz w:val="20"/>
          <w:szCs w:val="20"/>
          <w:lang w:val="en-GB" w:eastAsia="zh-CN"/>
        </w:rPr>
        <w:t xml:space="preserve"> including the following events:</w:t>
      </w:r>
    </w:p>
    <w:p w:rsidR="00495BB7" w:rsidRPr="003C766F" w:rsidRDefault="00495BB7" w:rsidP="00E7515F">
      <w:pPr>
        <w:pStyle w:val="TH"/>
        <w:rPr>
          <w:rFonts w:eastAsia="SimSun"/>
          <w:lang w:val="en-US"/>
        </w:rPr>
      </w:pPr>
      <w:r w:rsidRPr="003C766F">
        <w:rPr>
          <w:rFonts w:eastAsia="SimSun"/>
        </w:rPr>
        <w:t>Table </w:t>
      </w:r>
      <w:r>
        <w:rPr>
          <w:rFonts w:eastAsia="SimSun"/>
        </w:rPr>
        <w:t>A.3</w:t>
      </w:r>
      <w:r w:rsidRPr="003C766F">
        <w:rPr>
          <w:rFonts w:eastAsia="SimSun"/>
          <w:lang w:val="en-US"/>
        </w:rPr>
        <w:t>.1</w:t>
      </w:r>
      <w:r w:rsidRPr="003C766F">
        <w:rPr>
          <w:rFonts w:eastAsia="SimSun"/>
        </w:rPr>
        <w:t xml:space="preserve">-1: Network situation and QoS monitoring events </w:t>
      </w:r>
      <w:r w:rsidR="00A216BE">
        <w:rPr>
          <w:rFonts w:eastAsia="SimSun"/>
        </w:rPr>
        <w:t>(</w:t>
      </w:r>
      <w:r w:rsidR="00E7515F">
        <w:rPr>
          <w:rFonts w:eastAsia="SimSun"/>
        </w:rPr>
        <w:t xml:space="preserve">see </w:t>
      </w:r>
      <w:r w:rsidR="00A216BE">
        <w:rPr>
          <w:rFonts w:eastAsia="SimSun"/>
        </w:rPr>
        <w:t>TS</w:t>
      </w:r>
      <w:r w:rsidR="00E7515F">
        <w:rPr>
          <w:rFonts w:eastAsia="SimSun"/>
        </w:rPr>
        <w:t xml:space="preserve"> </w:t>
      </w:r>
      <w:r w:rsidR="00A216BE">
        <w:rPr>
          <w:rFonts w:eastAsia="SimSun"/>
        </w:rPr>
        <w:t>23.286)</w:t>
      </w:r>
    </w:p>
    <w:tbl>
      <w:tblPr>
        <w:tblW w:w="7634" w:type="dxa"/>
        <w:jc w:val="center"/>
        <w:tblLayout w:type="fixed"/>
        <w:tblLook w:val="04A0" w:firstRow="1" w:lastRow="0" w:firstColumn="1" w:lastColumn="0" w:noHBand="0" w:noVBand="1"/>
      </w:tblPr>
      <w:tblGrid>
        <w:gridCol w:w="1947"/>
        <w:gridCol w:w="3295"/>
        <w:gridCol w:w="2392"/>
      </w:tblGrid>
      <w:tr w:rsidR="00495BB7" w:rsidRPr="003C766F" w:rsidTr="009E7047">
        <w:trPr>
          <w:jc w:val="center"/>
        </w:trPr>
        <w:tc>
          <w:tcPr>
            <w:tcW w:w="1947" w:type="dxa"/>
            <w:tcBorders>
              <w:top w:val="single" w:sz="4" w:space="0" w:color="000000"/>
              <w:left w:val="single" w:sz="4" w:space="0" w:color="000000"/>
              <w:bottom w:val="single" w:sz="4" w:space="0" w:color="000000"/>
              <w:right w:val="nil"/>
            </w:tcBorders>
            <w:hideMark/>
          </w:tcPr>
          <w:p w:rsidR="00495BB7" w:rsidRPr="003C766F" w:rsidRDefault="00495BB7" w:rsidP="00DC6594">
            <w:pPr>
              <w:pStyle w:val="TAH"/>
              <w:rPr>
                <w:rFonts w:eastAsia="SimSun"/>
                <w:lang w:eastAsia="en-US"/>
              </w:rPr>
            </w:pPr>
            <w:r w:rsidRPr="003C766F">
              <w:rPr>
                <w:rFonts w:eastAsia="SimSun"/>
                <w:lang w:eastAsia="en-US"/>
              </w:rPr>
              <w:t>Monitoring event</w:t>
            </w:r>
          </w:p>
        </w:tc>
        <w:tc>
          <w:tcPr>
            <w:tcW w:w="3295" w:type="dxa"/>
            <w:tcBorders>
              <w:top w:val="single" w:sz="4" w:space="0" w:color="000000"/>
              <w:left w:val="single" w:sz="4" w:space="0" w:color="000000"/>
              <w:bottom w:val="single" w:sz="4" w:space="0" w:color="000000"/>
              <w:right w:val="nil"/>
            </w:tcBorders>
            <w:hideMark/>
          </w:tcPr>
          <w:p w:rsidR="00495BB7" w:rsidRPr="003C766F" w:rsidRDefault="00495BB7" w:rsidP="00DC6594">
            <w:pPr>
              <w:pStyle w:val="TAH"/>
              <w:rPr>
                <w:rFonts w:eastAsia="SimSun"/>
                <w:lang w:eastAsia="en-US"/>
              </w:rPr>
            </w:pPr>
            <w:r w:rsidRPr="003C766F">
              <w:rPr>
                <w:rFonts w:eastAsia="SimSun"/>
                <w:lang w:eastAsia="en-US"/>
              </w:rPr>
              <w:t>Description</w:t>
            </w:r>
          </w:p>
        </w:tc>
        <w:tc>
          <w:tcPr>
            <w:tcW w:w="2392" w:type="dxa"/>
            <w:tcBorders>
              <w:top w:val="single" w:sz="4" w:space="0" w:color="000000"/>
              <w:left w:val="single" w:sz="4" w:space="0" w:color="000000"/>
              <w:bottom w:val="single" w:sz="4" w:space="0" w:color="000000"/>
              <w:right w:val="single" w:sz="4" w:space="0" w:color="000000"/>
            </w:tcBorders>
            <w:hideMark/>
          </w:tcPr>
          <w:p w:rsidR="00495BB7" w:rsidRPr="003C766F" w:rsidRDefault="00495BB7" w:rsidP="00DC6594">
            <w:pPr>
              <w:pStyle w:val="TAH"/>
              <w:rPr>
                <w:rFonts w:eastAsia="SimSun"/>
                <w:lang w:eastAsia="en-US"/>
              </w:rPr>
            </w:pPr>
            <w:r w:rsidRPr="003C766F">
              <w:rPr>
                <w:rFonts w:eastAsia="SimSun"/>
                <w:lang w:eastAsia="en-US"/>
              </w:rPr>
              <w:t>Involved EPS entity</w:t>
            </w:r>
          </w:p>
        </w:tc>
      </w:tr>
      <w:tr w:rsidR="00495BB7" w:rsidRPr="003C766F" w:rsidTr="009E7047">
        <w:trPr>
          <w:trHeight w:val="210"/>
          <w:jc w:val="center"/>
        </w:trPr>
        <w:tc>
          <w:tcPr>
            <w:tcW w:w="1947"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eastAsia="SimSun"/>
                <w:lang w:eastAsia="en-US"/>
              </w:rPr>
              <w:t>Loss of connectivity</w:t>
            </w:r>
          </w:p>
        </w:tc>
        <w:tc>
          <w:tcPr>
            <w:tcW w:w="3295"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eastAsia="SimSun"/>
                <w:lang w:eastAsia="en-US"/>
              </w:rPr>
              <w:t>Network detects that the UE is no longer reachable for either signalling or user plane communication.</w:t>
            </w:r>
          </w:p>
        </w:tc>
        <w:tc>
          <w:tcPr>
            <w:tcW w:w="2392" w:type="dxa"/>
            <w:tcBorders>
              <w:top w:val="single" w:sz="4" w:space="0" w:color="000000"/>
              <w:left w:val="single" w:sz="4" w:space="0" w:color="000000"/>
              <w:bottom w:val="single" w:sz="4" w:space="0" w:color="000000"/>
              <w:right w:val="single" w:sz="4" w:space="0" w:color="000000"/>
            </w:tcBorders>
          </w:tcPr>
          <w:p w:rsidR="00495BB7" w:rsidRPr="003C766F" w:rsidRDefault="00495BB7" w:rsidP="00DC6594">
            <w:pPr>
              <w:pStyle w:val="TAL"/>
              <w:rPr>
                <w:rFonts w:eastAsia="SimSun"/>
                <w:lang w:eastAsia="en-US"/>
              </w:rPr>
            </w:pPr>
            <w:r w:rsidRPr="003C766F">
              <w:rPr>
                <w:rFonts w:eastAsia="SimSun"/>
                <w:lang w:eastAsia="en-US"/>
              </w:rPr>
              <w:t>SCEF, MME</w:t>
            </w:r>
            <w:r>
              <w:rPr>
                <w:rFonts w:eastAsia="SimSun"/>
                <w:lang w:eastAsia="en-US"/>
              </w:rPr>
              <w:t xml:space="preserve"> (see NOTE 1)</w:t>
            </w:r>
          </w:p>
        </w:tc>
      </w:tr>
      <w:tr w:rsidR="00495BB7" w:rsidRPr="003C766F" w:rsidTr="009E7047">
        <w:trPr>
          <w:trHeight w:val="210"/>
          <w:jc w:val="center"/>
        </w:trPr>
        <w:tc>
          <w:tcPr>
            <w:tcW w:w="1947"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cs="Arial"/>
                <w:noProof/>
                <w:szCs w:val="18"/>
                <w:lang w:val="en-US" w:eastAsia="en-US"/>
              </w:rPr>
              <w:t>Communication failure</w:t>
            </w:r>
          </w:p>
        </w:tc>
        <w:tc>
          <w:tcPr>
            <w:tcW w:w="3295"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eastAsia="SimSun" w:cs="Arial"/>
                <w:szCs w:val="18"/>
                <w:lang w:eastAsia="en-US"/>
              </w:rPr>
              <w:t>Network detects a communication failure at a network entity</w:t>
            </w:r>
          </w:p>
        </w:tc>
        <w:tc>
          <w:tcPr>
            <w:tcW w:w="2392" w:type="dxa"/>
            <w:tcBorders>
              <w:top w:val="single" w:sz="4" w:space="0" w:color="000000"/>
              <w:left w:val="single" w:sz="4" w:space="0" w:color="000000"/>
              <w:bottom w:val="single" w:sz="4" w:space="0" w:color="000000"/>
              <w:right w:val="single" w:sz="4" w:space="0" w:color="000000"/>
            </w:tcBorders>
          </w:tcPr>
          <w:p w:rsidR="00495BB7" w:rsidRPr="003C766F" w:rsidRDefault="00495BB7" w:rsidP="00DC6594">
            <w:pPr>
              <w:pStyle w:val="TAL"/>
              <w:rPr>
                <w:rFonts w:eastAsia="SimSun"/>
                <w:lang w:eastAsia="en-US"/>
              </w:rPr>
            </w:pPr>
            <w:r w:rsidRPr="003C766F">
              <w:rPr>
                <w:rFonts w:eastAsia="SimSun" w:cs="Arial"/>
                <w:szCs w:val="18"/>
                <w:lang w:eastAsia="en-US"/>
              </w:rPr>
              <w:t>SCEF, MME</w:t>
            </w:r>
            <w:r>
              <w:rPr>
                <w:rFonts w:eastAsia="SimSun" w:cs="Arial"/>
                <w:szCs w:val="18"/>
                <w:lang w:eastAsia="en-US"/>
              </w:rPr>
              <w:t xml:space="preserve"> (see NOTE 1)</w:t>
            </w:r>
          </w:p>
        </w:tc>
      </w:tr>
      <w:tr w:rsidR="00495BB7" w:rsidRPr="003C766F" w:rsidTr="009E7047">
        <w:trPr>
          <w:jc w:val="center"/>
        </w:trPr>
        <w:tc>
          <w:tcPr>
            <w:tcW w:w="1947"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cs="Arial"/>
                <w:noProof/>
                <w:szCs w:val="18"/>
                <w:lang w:val="en-US" w:eastAsia="en-US"/>
              </w:rPr>
              <w:t>Number of UEs present in a geographical area</w:t>
            </w:r>
          </w:p>
        </w:tc>
        <w:tc>
          <w:tcPr>
            <w:tcW w:w="3295"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eastAsia="SimSun" w:cs="Arial"/>
                <w:szCs w:val="18"/>
                <w:lang w:eastAsia="en-US"/>
              </w:rPr>
              <w:t>Network captures the UE density level per cell area or tracking area</w:t>
            </w:r>
          </w:p>
        </w:tc>
        <w:tc>
          <w:tcPr>
            <w:tcW w:w="2392" w:type="dxa"/>
            <w:tcBorders>
              <w:top w:val="single" w:sz="4" w:space="0" w:color="000000"/>
              <w:left w:val="single" w:sz="4" w:space="0" w:color="000000"/>
              <w:bottom w:val="single" w:sz="4" w:space="0" w:color="000000"/>
              <w:right w:val="single" w:sz="4" w:space="0" w:color="000000"/>
            </w:tcBorders>
          </w:tcPr>
          <w:p w:rsidR="00495BB7" w:rsidRPr="003C766F" w:rsidRDefault="00495BB7" w:rsidP="00DC6594">
            <w:pPr>
              <w:pStyle w:val="TAL"/>
              <w:rPr>
                <w:rFonts w:eastAsia="SimSun"/>
                <w:lang w:eastAsia="en-US"/>
              </w:rPr>
            </w:pPr>
            <w:r w:rsidRPr="003C766F">
              <w:rPr>
                <w:rFonts w:eastAsia="SimSun" w:cs="Arial"/>
                <w:szCs w:val="18"/>
                <w:lang w:eastAsia="en-US"/>
              </w:rPr>
              <w:t>SCEF, MME</w:t>
            </w:r>
            <w:r>
              <w:rPr>
                <w:rFonts w:eastAsia="SimSun" w:cs="Arial"/>
                <w:szCs w:val="18"/>
                <w:lang w:eastAsia="en-US"/>
              </w:rPr>
              <w:t xml:space="preserve"> (see NOTE 1)</w:t>
            </w:r>
          </w:p>
        </w:tc>
      </w:tr>
      <w:tr w:rsidR="00495BB7" w:rsidRPr="003C766F" w:rsidTr="009E7047">
        <w:trPr>
          <w:jc w:val="center"/>
        </w:trPr>
        <w:tc>
          <w:tcPr>
            <w:tcW w:w="1947"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cs="Arial"/>
                <w:noProof/>
                <w:szCs w:val="18"/>
                <w:lang w:val="en-US" w:eastAsia="en-US"/>
              </w:rPr>
              <w:t>Access network congestion Level</w:t>
            </w:r>
          </w:p>
        </w:tc>
        <w:tc>
          <w:tcPr>
            <w:tcW w:w="3295"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eastAsia="SimSun" w:cs="Arial"/>
                <w:szCs w:val="18"/>
                <w:lang w:eastAsia="en-US"/>
              </w:rPr>
              <w:t>A RAN congestion awareness function detects the congestion situation in access network.</w:t>
            </w:r>
          </w:p>
        </w:tc>
        <w:tc>
          <w:tcPr>
            <w:tcW w:w="2392" w:type="dxa"/>
            <w:tcBorders>
              <w:top w:val="single" w:sz="4" w:space="0" w:color="000000"/>
              <w:left w:val="single" w:sz="4" w:space="0" w:color="000000"/>
              <w:bottom w:val="single" w:sz="4" w:space="0" w:color="000000"/>
              <w:right w:val="single" w:sz="4" w:space="0" w:color="000000"/>
            </w:tcBorders>
          </w:tcPr>
          <w:p w:rsidR="00495BB7" w:rsidRPr="003C766F" w:rsidRDefault="00495BB7" w:rsidP="00DC6594">
            <w:pPr>
              <w:pStyle w:val="TAL"/>
              <w:rPr>
                <w:rFonts w:eastAsia="SimSun"/>
                <w:lang w:eastAsia="en-US"/>
              </w:rPr>
            </w:pPr>
            <w:r>
              <w:rPr>
                <w:rFonts w:eastAsia="SimSun" w:cs="Arial"/>
                <w:szCs w:val="18"/>
                <w:lang w:eastAsia="en-US"/>
              </w:rPr>
              <w:t>Partly supported by SCEF, PCRF, RCAF (see NOTE 1)</w:t>
            </w:r>
          </w:p>
        </w:tc>
      </w:tr>
      <w:tr w:rsidR="00495BB7" w:rsidRPr="003C766F" w:rsidTr="009E7047">
        <w:trPr>
          <w:trHeight w:val="50"/>
          <w:jc w:val="center"/>
        </w:trPr>
        <w:tc>
          <w:tcPr>
            <w:tcW w:w="1947"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cs="Arial"/>
                <w:noProof/>
                <w:szCs w:val="18"/>
                <w:lang w:val="en-US" w:eastAsia="en-US"/>
              </w:rPr>
              <w:t>QoS notification control per UE or UEs</w:t>
            </w:r>
          </w:p>
        </w:tc>
        <w:tc>
          <w:tcPr>
            <w:tcW w:w="3295"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eastAsia="SimSun" w:cs="Arial"/>
                <w:szCs w:val="18"/>
                <w:lang w:val="en-US" w:eastAsia="en-US"/>
              </w:rPr>
              <w:t>E2E (including access network and core network) traffic real-time QoS monitoring information.</w:t>
            </w:r>
          </w:p>
        </w:tc>
        <w:tc>
          <w:tcPr>
            <w:tcW w:w="2392" w:type="dxa"/>
            <w:tcBorders>
              <w:top w:val="single" w:sz="4" w:space="0" w:color="000000"/>
              <w:left w:val="single" w:sz="4" w:space="0" w:color="000000"/>
              <w:bottom w:val="single" w:sz="4" w:space="0" w:color="000000"/>
              <w:right w:val="single" w:sz="4" w:space="0" w:color="000000"/>
            </w:tcBorders>
          </w:tcPr>
          <w:p w:rsidR="00495BB7" w:rsidRPr="003C766F" w:rsidRDefault="00495BB7" w:rsidP="00DC6594">
            <w:pPr>
              <w:pStyle w:val="TAL"/>
              <w:rPr>
                <w:rFonts w:eastAsia="SimSun"/>
                <w:lang w:eastAsia="en-US"/>
              </w:rPr>
            </w:pPr>
            <w:r>
              <w:rPr>
                <w:rFonts w:eastAsia="SimSun" w:cs="Arial"/>
                <w:szCs w:val="18"/>
                <w:lang w:eastAsia="en-US"/>
              </w:rPr>
              <w:t>Not supported (see NOTE </w:t>
            </w:r>
            <w:r w:rsidRPr="00FC584B">
              <w:rPr>
                <w:rFonts w:eastAsia="SimSun"/>
                <w:lang w:eastAsia="en-US"/>
              </w:rPr>
              <w:t>2</w:t>
            </w:r>
            <w:r>
              <w:rPr>
                <w:rFonts w:eastAsia="SimSun" w:cs="Arial"/>
                <w:szCs w:val="18"/>
                <w:lang w:eastAsia="en-US"/>
              </w:rPr>
              <w:t>)</w:t>
            </w:r>
          </w:p>
        </w:tc>
      </w:tr>
      <w:tr w:rsidR="00495BB7" w:rsidRPr="003C766F" w:rsidTr="009E7047">
        <w:trPr>
          <w:trHeight w:val="50"/>
          <w:jc w:val="center"/>
        </w:trPr>
        <w:tc>
          <w:tcPr>
            <w:tcW w:w="7634" w:type="dxa"/>
            <w:gridSpan w:val="3"/>
            <w:tcBorders>
              <w:top w:val="single" w:sz="4" w:space="0" w:color="000000"/>
              <w:left w:val="single" w:sz="4" w:space="0" w:color="000000"/>
              <w:bottom w:val="single" w:sz="4" w:space="0" w:color="000000"/>
              <w:right w:val="single" w:sz="4" w:space="0" w:color="000000"/>
            </w:tcBorders>
          </w:tcPr>
          <w:p w:rsidR="00495BB7" w:rsidRDefault="00495BB7" w:rsidP="00DC6594">
            <w:pPr>
              <w:pStyle w:val="TAN"/>
              <w:rPr>
                <w:rFonts w:eastAsia="SimSun"/>
                <w:lang w:eastAsia="en-US"/>
              </w:rPr>
            </w:pPr>
            <w:r w:rsidRPr="00287BE9">
              <w:rPr>
                <w:rFonts w:eastAsia="SimSun"/>
                <w:lang w:eastAsia="en-US"/>
              </w:rPr>
              <w:t>NOTE 1:</w:t>
            </w:r>
            <w:r w:rsidRPr="00287BE9">
              <w:rPr>
                <w:rFonts w:eastAsia="SimSun"/>
                <w:lang w:eastAsia="en-US"/>
              </w:rPr>
              <w:tab/>
              <w:t>Specified in 3GPP TS 23.682 [</w:t>
            </w:r>
            <w:r>
              <w:rPr>
                <w:rFonts w:eastAsia="SimSun"/>
                <w:lang w:eastAsia="en-US"/>
              </w:rPr>
              <w:t>7</w:t>
            </w:r>
            <w:r w:rsidRPr="00287BE9">
              <w:rPr>
                <w:rFonts w:eastAsia="SimSun"/>
                <w:lang w:eastAsia="en-US"/>
              </w:rPr>
              <w:t>]</w:t>
            </w:r>
          </w:p>
          <w:p w:rsidR="00495BB7" w:rsidRPr="003C766F" w:rsidRDefault="00495BB7" w:rsidP="00DC6594">
            <w:pPr>
              <w:pStyle w:val="TAN"/>
              <w:rPr>
                <w:rFonts w:eastAsia="SimSun"/>
                <w:lang w:eastAsia="en-US"/>
              </w:rPr>
            </w:pPr>
            <w:r w:rsidRPr="00FC584B">
              <w:rPr>
                <w:rFonts w:eastAsia="SimSun"/>
                <w:lang w:eastAsia="en-US"/>
              </w:rPr>
              <w:t>NOTE 2:</w:t>
            </w:r>
            <w:r w:rsidRPr="00FC584B">
              <w:rPr>
                <w:rFonts w:eastAsia="SimSun"/>
                <w:lang w:eastAsia="en-US"/>
              </w:rPr>
              <w:tab/>
              <w:t>The QoS notification for low latency services is the responsibility of SA2</w:t>
            </w:r>
          </w:p>
        </w:tc>
      </w:tr>
    </w:tbl>
    <w:p w:rsidR="00495BB7" w:rsidRPr="00A216BE" w:rsidRDefault="00495BB7" w:rsidP="00DC6594">
      <w:pPr>
        <w:rPr>
          <w:lang w:eastAsia="zh-CN"/>
        </w:rPr>
      </w:pPr>
    </w:p>
    <w:p w:rsidR="00E47D65" w:rsidRPr="00DF238D" w:rsidRDefault="00E47D65"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b/>
          <w:color w:val="000000"/>
          <w:sz w:val="20"/>
          <w:szCs w:val="20"/>
          <w:lang w:val="en-GB" w:eastAsia="zh-CN"/>
        </w:rPr>
      </w:pPr>
      <w:r w:rsidRPr="00DF238D">
        <w:rPr>
          <w:rFonts w:ascii="Times New Roman" w:eastAsia="Malgun Gothic" w:hAnsi="Times New Roman" w:cs="Times New Roman"/>
          <w:b/>
          <w:color w:val="000000"/>
          <w:sz w:val="20"/>
          <w:szCs w:val="20"/>
          <w:lang w:val="en-GB" w:eastAsia="zh-CN"/>
        </w:rPr>
        <w:t xml:space="preserve">Observation 1: </w:t>
      </w:r>
      <w:r w:rsidR="00302A1C" w:rsidRPr="00DF238D">
        <w:rPr>
          <w:rFonts w:ascii="Times New Roman" w:eastAsia="Malgun Gothic" w:hAnsi="Times New Roman" w:cs="Times New Roman"/>
          <w:b/>
          <w:color w:val="000000"/>
          <w:sz w:val="20"/>
          <w:szCs w:val="20"/>
          <w:lang w:val="en-GB" w:eastAsia="zh-CN"/>
        </w:rPr>
        <w:t>A requirement from</w:t>
      </w:r>
      <w:r w:rsidR="00F37B27" w:rsidRPr="00DF238D">
        <w:rPr>
          <w:rFonts w:ascii="Times New Roman" w:eastAsia="Malgun Gothic" w:hAnsi="Times New Roman" w:cs="Times New Roman"/>
          <w:b/>
          <w:color w:val="000000"/>
          <w:sz w:val="20"/>
          <w:szCs w:val="20"/>
          <w:lang w:val="en-GB" w:eastAsia="zh-CN"/>
        </w:rPr>
        <w:t xml:space="preserve"> </w:t>
      </w:r>
      <w:r w:rsidRPr="00DF238D">
        <w:rPr>
          <w:rFonts w:ascii="Times New Roman" w:eastAsia="Malgun Gothic" w:hAnsi="Times New Roman" w:cs="Times New Roman"/>
          <w:b/>
          <w:color w:val="000000"/>
          <w:sz w:val="20"/>
          <w:szCs w:val="20"/>
          <w:lang w:val="en-GB" w:eastAsia="zh-CN"/>
        </w:rPr>
        <w:t xml:space="preserve">SA6 </w:t>
      </w:r>
      <w:r w:rsidR="00E7515F">
        <w:rPr>
          <w:rFonts w:ascii="Times New Roman" w:eastAsia="Malgun Gothic" w:hAnsi="Times New Roman" w:cs="Times New Roman"/>
          <w:b/>
          <w:color w:val="000000"/>
          <w:sz w:val="20"/>
          <w:szCs w:val="20"/>
          <w:lang w:val="en-GB" w:eastAsia="zh-CN"/>
        </w:rPr>
        <w:t xml:space="preserve">V2XAPP </w:t>
      </w:r>
      <w:r w:rsidR="00302A1C" w:rsidRPr="00DF238D">
        <w:rPr>
          <w:rFonts w:ascii="Times New Roman" w:eastAsia="Malgun Gothic" w:hAnsi="Times New Roman" w:cs="Times New Roman"/>
          <w:b/>
          <w:color w:val="000000"/>
          <w:sz w:val="20"/>
          <w:szCs w:val="20"/>
          <w:lang w:val="en-GB" w:eastAsia="zh-CN"/>
        </w:rPr>
        <w:t>is to enable t</w:t>
      </w:r>
      <w:r w:rsidR="00F37B27" w:rsidRPr="00DF238D">
        <w:rPr>
          <w:rFonts w:ascii="Times New Roman" w:eastAsia="Malgun Gothic" w:hAnsi="Times New Roman" w:cs="Times New Roman"/>
          <w:b/>
          <w:color w:val="000000"/>
          <w:sz w:val="20"/>
          <w:szCs w:val="20"/>
          <w:lang w:val="en-GB" w:eastAsia="zh-CN"/>
        </w:rPr>
        <w:t xml:space="preserve">he V2X application layer </w:t>
      </w:r>
      <w:r w:rsidR="00302A1C" w:rsidRPr="00DF238D">
        <w:rPr>
          <w:rFonts w:ascii="Times New Roman" w:eastAsia="Malgun Gothic" w:hAnsi="Times New Roman" w:cs="Times New Roman"/>
          <w:b/>
          <w:color w:val="000000"/>
          <w:sz w:val="20"/>
          <w:szCs w:val="20"/>
          <w:lang w:val="en-GB" w:eastAsia="zh-CN"/>
        </w:rPr>
        <w:t>the capability of</w:t>
      </w:r>
      <w:r w:rsidRPr="00DF238D">
        <w:rPr>
          <w:rFonts w:ascii="Times New Roman" w:eastAsia="Malgun Gothic" w:hAnsi="Times New Roman" w:cs="Times New Roman"/>
          <w:b/>
          <w:color w:val="000000"/>
          <w:sz w:val="20"/>
          <w:szCs w:val="20"/>
          <w:lang w:val="en-GB" w:eastAsia="zh-CN"/>
        </w:rPr>
        <w:t xml:space="preserve"> </w:t>
      </w:r>
      <w:r w:rsidR="00302A1C" w:rsidRPr="00DF238D">
        <w:rPr>
          <w:rFonts w:ascii="Times New Roman" w:eastAsia="Malgun Gothic" w:hAnsi="Times New Roman" w:cs="Times New Roman"/>
          <w:b/>
          <w:color w:val="000000"/>
          <w:sz w:val="20"/>
          <w:szCs w:val="20"/>
          <w:lang w:val="en-GB" w:eastAsia="zh-CN"/>
        </w:rPr>
        <w:t xml:space="preserve">1) </w:t>
      </w:r>
      <w:r w:rsidR="00F37B27" w:rsidRPr="00DF238D">
        <w:rPr>
          <w:rFonts w:ascii="Times New Roman" w:eastAsia="Malgun Gothic" w:hAnsi="Times New Roman" w:cs="Times New Roman"/>
          <w:b/>
          <w:color w:val="000000"/>
          <w:sz w:val="20"/>
          <w:szCs w:val="20"/>
          <w:lang w:val="en-GB" w:eastAsia="zh-CN"/>
        </w:rPr>
        <w:t>n</w:t>
      </w:r>
      <w:r w:rsidR="00302A1C" w:rsidRPr="00DF238D">
        <w:rPr>
          <w:rFonts w:ascii="Times New Roman" w:eastAsia="Malgun Gothic" w:hAnsi="Times New Roman" w:cs="Times New Roman"/>
          <w:b/>
          <w:color w:val="000000"/>
          <w:sz w:val="20"/>
          <w:szCs w:val="20"/>
          <w:lang w:val="en-GB" w:eastAsia="zh-CN"/>
        </w:rPr>
        <w:t>egotiating</w:t>
      </w:r>
      <w:r w:rsidR="00F37B27" w:rsidRPr="00DF238D">
        <w:rPr>
          <w:rFonts w:ascii="Times New Roman" w:eastAsia="Malgun Gothic" w:hAnsi="Times New Roman" w:cs="Times New Roman"/>
          <w:b/>
          <w:color w:val="000000"/>
          <w:sz w:val="20"/>
          <w:szCs w:val="20"/>
          <w:lang w:val="en-GB" w:eastAsia="zh-CN"/>
        </w:rPr>
        <w:t xml:space="preserve"> service requirements with 3GPP underlying network and </w:t>
      </w:r>
      <w:r w:rsidR="00302A1C" w:rsidRPr="00DF238D">
        <w:rPr>
          <w:rFonts w:ascii="Times New Roman" w:eastAsia="Malgun Gothic" w:hAnsi="Times New Roman" w:cs="Times New Roman"/>
          <w:b/>
          <w:color w:val="000000"/>
          <w:sz w:val="20"/>
          <w:szCs w:val="20"/>
          <w:lang w:val="en-GB" w:eastAsia="zh-CN"/>
        </w:rPr>
        <w:t xml:space="preserve">2) </w:t>
      </w:r>
      <w:r w:rsidR="00F37B27" w:rsidRPr="00DF238D">
        <w:rPr>
          <w:rFonts w:ascii="Times New Roman" w:eastAsia="Malgun Gothic" w:hAnsi="Times New Roman" w:cs="Times New Roman"/>
          <w:b/>
          <w:color w:val="000000"/>
          <w:sz w:val="20"/>
          <w:szCs w:val="20"/>
          <w:lang w:val="en-GB" w:eastAsia="zh-CN"/>
        </w:rPr>
        <w:t>monitor</w:t>
      </w:r>
      <w:r w:rsidR="00302A1C" w:rsidRPr="00DF238D">
        <w:rPr>
          <w:rFonts w:ascii="Times New Roman" w:eastAsia="Malgun Gothic" w:hAnsi="Times New Roman" w:cs="Times New Roman"/>
          <w:b/>
          <w:color w:val="000000"/>
          <w:sz w:val="20"/>
          <w:szCs w:val="20"/>
          <w:lang w:val="en-GB" w:eastAsia="zh-CN"/>
        </w:rPr>
        <w:t>ing</w:t>
      </w:r>
      <w:r w:rsidR="00F37B27" w:rsidRPr="00DF238D">
        <w:rPr>
          <w:rFonts w:ascii="Times New Roman" w:eastAsia="Malgun Gothic" w:hAnsi="Times New Roman" w:cs="Times New Roman"/>
          <w:b/>
          <w:color w:val="000000"/>
          <w:sz w:val="20"/>
          <w:szCs w:val="20"/>
          <w:lang w:val="en-GB" w:eastAsia="zh-CN"/>
        </w:rPr>
        <w:t xml:space="preserve"> </w:t>
      </w:r>
      <w:r w:rsidR="00302A1C" w:rsidRPr="00DF238D">
        <w:rPr>
          <w:rFonts w:ascii="Times New Roman" w:eastAsia="Malgun Gothic" w:hAnsi="Times New Roman" w:cs="Times New Roman"/>
          <w:b/>
          <w:color w:val="000000"/>
          <w:sz w:val="20"/>
          <w:szCs w:val="20"/>
          <w:lang w:val="en-GB" w:eastAsia="zh-CN"/>
        </w:rPr>
        <w:t xml:space="preserve">3GPP </w:t>
      </w:r>
      <w:r w:rsidR="00F37B27" w:rsidRPr="00DF238D">
        <w:rPr>
          <w:rFonts w:ascii="Times New Roman" w:eastAsia="Malgun Gothic" w:hAnsi="Times New Roman" w:cs="Times New Roman"/>
          <w:b/>
          <w:color w:val="000000"/>
          <w:sz w:val="20"/>
          <w:szCs w:val="20"/>
          <w:lang w:val="en-GB" w:eastAsia="zh-CN"/>
        </w:rPr>
        <w:t>network and QoS situation</w:t>
      </w:r>
      <w:r w:rsidR="00302A1C" w:rsidRPr="00DF238D">
        <w:rPr>
          <w:rFonts w:ascii="Times New Roman" w:eastAsia="Malgun Gothic" w:hAnsi="Times New Roman" w:cs="Times New Roman"/>
          <w:b/>
          <w:color w:val="000000"/>
          <w:sz w:val="20"/>
          <w:szCs w:val="20"/>
          <w:lang w:val="en-GB" w:eastAsia="zh-CN"/>
        </w:rPr>
        <w:t>,</w:t>
      </w:r>
      <w:r w:rsidR="00F37B27" w:rsidRPr="00DF238D">
        <w:rPr>
          <w:rFonts w:ascii="Times New Roman" w:eastAsia="Malgun Gothic" w:hAnsi="Times New Roman" w:cs="Times New Roman"/>
          <w:b/>
          <w:color w:val="000000"/>
          <w:sz w:val="20"/>
          <w:szCs w:val="20"/>
          <w:lang w:val="en-GB" w:eastAsia="zh-CN"/>
        </w:rPr>
        <w:t xml:space="preserve"> </w:t>
      </w:r>
      <w:r w:rsidR="00302A1C" w:rsidRPr="00DF238D">
        <w:rPr>
          <w:rFonts w:ascii="Times New Roman" w:eastAsia="Malgun Gothic" w:hAnsi="Times New Roman" w:cs="Times New Roman"/>
          <w:b/>
          <w:color w:val="000000"/>
          <w:sz w:val="20"/>
          <w:szCs w:val="20"/>
          <w:lang w:val="en-GB" w:eastAsia="zh-CN"/>
        </w:rPr>
        <w:t>targeting EPC enhancements (with main impact on</w:t>
      </w:r>
      <w:r w:rsidR="00F37B27" w:rsidRPr="00DF238D">
        <w:rPr>
          <w:rFonts w:ascii="Times New Roman" w:eastAsia="Malgun Gothic" w:hAnsi="Times New Roman" w:cs="Times New Roman"/>
          <w:b/>
          <w:color w:val="000000"/>
          <w:sz w:val="20"/>
          <w:szCs w:val="20"/>
          <w:lang w:val="en-GB" w:eastAsia="zh-CN"/>
        </w:rPr>
        <w:t xml:space="preserve"> SCEF </w:t>
      </w:r>
      <w:r w:rsidR="00302A1C" w:rsidRPr="00DF238D">
        <w:rPr>
          <w:rFonts w:ascii="Times New Roman" w:eastAsia="Malgun Gothic" w:hAnsi="Times New Roman" w:cs="Times New Roman"/>
          <w:b/>
          <w:color w:val="000000"/>
          <w:sz w:val="20"/>
          <w:szCs w:val="20"/>
          <w:lang w:val="en-GB" w:eastAsia="zh-CN"/>
        </w:rPr>
        <w:t>and T8 interface).</w:t>
      </w:r>
    </w:p>
    <w:p w:rsidR="00302A1C" w:rsidRDefault="00302A1C" w:rsidP="00302A1C">
      <w:pPr>
        <w:pStyle w:val="Heading2"/>
      </w:pPr>
      <w:r>
        <w:t>1.2 Exposure of Network Monitoring Events</w:t>
      </w:r>
    </w:p>
    <w:p w:rsidR="00DF238D" w:rsidRPr="00DF238D" w:rsidRDefault="00DF238D" w:rsidP="00DC6594">
      <w:pPr>
        <w:spacing w:after="180" w:line="240" w:lineRule="auto"/>
        <w:rPr>
          <w:rFonts w:ascii="Times New Roman" w:eastAsia="Times New Roman" w:hAnsi="Times New Roman" w:cs="Times New Roman"/>
          <w:sz w:val="20"/>
          <w:szCs w:val="20"/>
          <w:lang w:val="en-GB"/>
        </w:rPr>
      </w:pPr>
      <w:r w:rsidRPr="00DF238D">
        <w:rPr>
          <w:rFonts w:ascii="Times New Roman" w:eastAsia="Times New Roman" w:hAnsi="Times New Roman" w:cs="Times New Roman"/>
          <w:sz w:val="20"/>
          <w:szCs w:val="20"/>
          <w:lang w:val="en-GB"/>
        </w:rPr>
        <w:t>The Monitoring Events feature is intended for monitoring of specific events in 3GPP system and making such monitoring event information available via the Service Capability Exposure Function (SCEF). The architecture and related functions to support Monitoring Events are defined in TS 23.682. These include</w:t>
      </w:r>
    </w:p>
    <w:p w:rsidR="00DF238D" w:rsidRPr="00DF238D" w:rsidRDefault="00DF238D" w:rsidP="00DC6594">
      <w:pPr>
        <w:numPr>
          <w:ilvl w:val="0"/>
          <w:numId w:val="9"/>
        </w:numPr>
        <w:spacing w:after="180" w:line="240" w:lineRule="auto"/>
        <w:contextualSpacing/>
        <w:rPr>
          <w:rFonts w:ascii="Times New Roman" w:eastAsia="Calibri" w:hAnsi="Times New Roman" w:cs="Times New Roman"/>
          <w:sz w:val="20"/>
          <w:szCs w:val="20"/>
        </w:rPr>
      </w:pPr>
      <w:r w:rsidRPr="00DF238D">
        <w:rPr>
          <w:rFonts w:ascii="Times New Roman" w:eastAsia="Calibri" w:hAnsi="Times New Roman" w:cs="Times New Roman"/>
          <w:b/>
          <w:sz w:val="20"/>
          <w:szCs w:val="20"/>
        </w:rPr>
        <w:t>Loss of connectivity</w:t>
      </w:r>
      <w:r w:rsidRPr="00DF238D">
        <w:rPr>
          <w:rFonts w:ascii="Times New Roman" w:eastAsia="Calibri" w:hAnsi="Times New Roman" w:cs="Times New Roman"/>
          <w:sz w:val="20"/>
          <w:szCs w:val="20"/>
        </w:rPr>
        <w:t xml:space="preserve"> indicates when the 3GPP network detects that the UE is no longer reachable for either signaling or user plane communication. Such condition is identified when the mobile </w:t>
      </w:r>
      <w:r w:rsidRPr="00DF238D">
        <w:rPr>
          <w:rFonts w:ascii="Times New Roman" w:eastAsia="Calibri" w:hAnsi="Times New Roman" w:cs="Times New Roman"/>
          <w:noProof/>
          <w:sz w:val="20"/>
          <w:szCs w:val="20"/>
        </w:rPr>
        <w:t>reachability</w:t>
      </w:r>
      <w:r w:rsidRPr="00DF238D">
        <w:rPr>
          <w:rFonts w:ascii="Times New Roman" w:eastAsia="Calibri" w:hAnsi="Times New Roman" w:cs="Times New Roman"/>
          <w:sz w:val="20"/>
          <w:szCs w:val="20"/>
        </w:rPr>
        <w:t xml:space="preserve"> timer expires in the MME or SGSN (see TS 23.401, TS 23.060</w:t>
      </w:r>
      <w:r w:rsidR="00DB6A9B">
        <w:rPr>
          <w:rFonts w:ascii="Times New Roman" w:eastAsia="Calibri" w:hAnsi="Times New Roman" w:cs="Times New Roman"/>
          <w:sz w:val="20"/>
          <w:szCs w:val="20"/>
        </w:rPr>
        <w:t>)</w:t>
      </w:r>
      <w:r w:rsidRPr="00DF238D">
        <w:rPr>
          <w:rFonts w:ascii="Times New Roman" w:eastAsia="Calibri" w:hAnsi="Times New Roman" w:cs="Times New Roman"/>
          <w:sz w:val="20"/>
          <w:szCs w:val="20"/>
        </w:rPr>
        <w:t>, when the UE detaches and when an active UE is purged (see TS 29.272).</w:t>
      </w:r>
    </w:p>
    <w:p w:rsidR="00DF238D" w:rsidRPr="00DF238D" w:rsidRDefault="00DF238D" w:rsidP="00DC6594">
      <w:pPr>
        <w:numPr>
          <w:ilvl w:val="0"/>
          <w:numId w:val="9"/>
        </w:numPr>
        <w:spacing w:after="180" w:line="240" w:lineRule="auto"/>
        <w:contextualSpacing/>
        <w:rPr>
          <w:rFonts w:ascii="Times New Roman" w:eastAsia="Calibri" w:hAnsi="Times New Roman" w:cs="Times New Roman"/>
          <w:sz w:val="20"/>
          <w:szCs w:val="20"/>
        </w:rPr>
      </w:pPr>
      <w:r w:rsidRPr="00DF238D">
        <w:rPr>
          <w:rFonts w:ascii="Times New Roman" w:eastAsia="Calibri" w:hAnsi="Times New Roman" w:cs="Times New Roman"/>
          <w:b/>
          <w:sz w:val="20"/>
          <w:szCs w:val="20"/>
        </w:rPr>
        <w:t>Communication failure</w:t>
      </w:r>
      <w:r w:rsidRPr="00DF238D">
        <w:rPr>
          <w:rFonts w:ascii="Times New Roman" w:eastAsia="Calibri" w:hAnsi="Times New Roman" w:cs="Times New Roman"/>
          <w:sz w:val="20"/>
          <w:szCs w:val="20"/>
        </w:rPr>
        <w:t>: This monitoring event allows the SCS/AS to be notified of communication failure events, identified by RAN/NAS Release Cause codes per TS 23.401. The Monitoring Events is sen</w:t>
      </w:r>
      <w:r w:rsidR="00082533">
        <w:rPr>
          <w:rFonts w:ascii="Times New Roman" w:eastAsia="Calibri" w:hAnsi="Times New Roman" w:cs="Times New Roman"/>
          <w:sz w:val="20"/>
          <w:szCs w:val="20"/>
        </w:rPr>
        <w:t>t</w:t>
      </w:r>
      <w:r w:rsidRPr="00DF238D">
        <w:rPr>
          <w:rFonts w:ascii="Times New Roman" w:eastAsia="Calibri" w:hAnsi="Times New Roman" w:cs="Times New Roman"/>
          <w:sz w:val="20"/>
          <w:szCs w:val="20"/>
        </w:rPr>
        <w:t xml:space="preserve"> to </w:t>
      </w:r>
      <w:r w:rsidR="003C6E61">
        <w:rPr>
          <w:rFonts w:ascii="Times New Roman" w:eastAsia="Calibri" w:hAnsi="Times New Roman" w:cs="Times New Roman"/>
          <w:sz w:val="20"/>
          <w:szCs w:val="20"/>
        </w:rPr>
        <w:t xml:space="preserve">the </w:t>
      </w:r>
      <w:r w:rsidRPr="00DF238D">
        <w:rPr>
          <w:rFonts w:ascii="Times New Roman" w:eastAsia="Calibri" w:hAnsi="Times New Roman" w:cs="Times New Roman"/>
          <w:sz w:val="20"/>
          <w:szCs w:val="20"/>
        </w:rPr>
        <w:t xml:space="preserve">SCS/AS by </w:t>
      </w:r>
      <w:r w:rsidR="003C6E61">
        <w:rPr>
          <w:rFonts w:ascii="Times New Roman" w:eastAsia="Calibri" w:hAnsi="Times New Roman" w:cs="Times New Roman"/>
          <w:sz w:val="20"/>
          <w:szCs w:val="20"/>
        </w:rPr>
        <w:t xml:space="preserve">the </w:t>
      </w:r>
      <w:r w:rsidRPr="00DF238D">
        <w:rPr>
          <w:rFonts w:ascii="Times New Roman" w:eastAsia="Calibri" w:hAnsi="Times New Roman" w:cs="Times New Roman"/>
          <w:sz w:val="20"/>
          <w:szCs w:val="20"/>
        </w:rPr>
        <w:t xml:space="preserve">PCRF via </w:t>
      </w:r>
      <w:r w:rsidR="003C6E61">
        <w:rPr>
          <w:rFonts w:ascii="Times New Roman" w:eastAsia="Calibri" w:hAnsi="Times New Roman" w:cs="Times New Roman"/>
          <w:sz w:val="20"/>
          <w:szCs w:val="20"/>
        </w:rPr>
        <w:t xml:space="preserve">the </w:t>
      </w:r>
      <w:r w:rsidRPr="00DF238D">
        <w:rPr>
          <w:rFonts w:ascii="Times New Roman" w:eastAsia="Calibri" w:hAnsi="Times New Roman" w:cs="Times New Roman"/>
          <w:sz w:val="20"/>
          <w:szCs w:val="20"/>
        </w:rPr>
        <w:t>SCEF; however this does not apply for group monitoring</w:t>
      </w:r>
      <w:r w:rsidR="003C6E61">
        <w:rPr>
          <w:rFonts w:ascii="Times New Roman" w:eastAsia="Calibri" w:hAnsi="Times New Roman" w:cs="Times New Roman"/>
          <w:sz w:val="20"/>
          <w:szCs w:val="20"/>
        </w:rPr>
        <w:t>.</w:t>
      </w:r>
    </w:p>
    <w:p w:rsidR="00DF238D" w:rsidRPr="00DF238D" w:rsidRDefault="00DF238D" w:rsidP="00DC6594">
      <w:pPr>
        <w:numPr>
          <w:ilvl w:val="0"/>
          <w:numId w:val="9"/>
        </w:numPr>
        <w:spacing w:after="180" w:line="240" w:lineRule="auto"/>
        <w:contextualSpacing/>
        <w:rPr>
          <w:rFonts w:ascii="Times New Roman" w:eastAsia="Calibri" w:hAnsi="Times New Roman" w:cs="Times New Roman"/>
          <w:sz w:val="20"/>
          <w:szCs w:val="20"/>
        </w:rPr>
      </w:pPr>
      <w:r w:rsidRPr="00DF238D">
        <w:rPr>
          <w:rFonts w:ascii="Times New Roman" w:eastAsia="Calibri" w:hAnsi="Times New Roman" w:cs="Times New Roman"/>
          <w:b/>
          <w:sz w:val="20"/>
          <w:szCs w:val="20"/>
        </w:rPr>
        <w:t>Number of UEs present in a geographical area</w:t>
      </w:r>
      <w:r w:rsidRPr="00DF238D">
        <w:rPr>
          <w:rFonts w:ascii="Times New Roman" w:eastAsia="Calibri" w:hAnsi="Times New Roman" w:cs="Times New Roman"/>
          <w:sz w:val="20"/>
          <w:szCs w:val="20"/>
        </w:rPr>
        <w:t>: This monitoring event allows the SCS/AS to ask for the number of UEs that are in the geographic area described by the SCS/AS. The SCS/AS may ask for the UEs that the system knows by its normal operation to be within the area (Last Known Location) or the SCS/AS may request the system to also actively look for the UEs within the area (Current Location). When the SCS/AS includes External Group Identifier(s) in the monitoring request, the MME/SGSN counts the number of UEs at the requested location that have each IMSI Group Identifier(s) in its subscription information corresponding to the External Group Identifier(s) received from SCS/AS. The report that is provided by the network to the SCS/AS shall include the number of UEs in the geographic area per External Group Identifier.</w:t>
      </w:r>
    </w:p>
    <w:p w:rsidR="00DF238D" w:rsidRDefault="00DF238D" w:rsidP="00DC6594">
      <w:pPr>
        <w:numPr>
          <w:ilvl w:val="0"/>
          <w:numId w:val="9"/>
        </w:numPr>
        <w:spacing w:after="180" w:line="240" w:lineRule="auto"/>
        <w:contextualSpacing/>
        <w:rPr>
          <w:rFonts w:ascii="Times New Roman" w:eastAsia="Calibri" w:hAnsi="Times New Roman" w:cs="Times New Roman"/>
          <w:sz w:val="20"/>
          <w:szCs w:val="20"/>
        </w:rPr>
      </w:pPr>
      <w:r w:rsidRPr="00DF238D">
        <w:rPr>
          <w:rFonts w:ascii="Times New Roman" w:eastAsia="Calibri" w:hAnsi="Times New Roman" w:cs="Times New Roman"/>
          <w:b/>
          <w:sz w:val="20"/>
          <w:szCs w:val="20"/>
        </w:rPr>
        <w:t>Access Network Congestion level</w:t>
      </w:r>
      <w:r w:rsidRPr="00DF238D">
        <w:rPr>
          <w:rFonts w:ascii="Times New Roman" w:eastAsia="Calibri" w:hAnsi="Times New Roman" w:cs="Times New Roman"/>
          <w:sz w:val="20"/>
          <w:szCs w:val="20"/>
        </w:rPr>
        <w:t xml:space="preserve">: The procedures described in this clause use the RAN Congestion Awareness Function (RCAF) and corresponding features as defined in TS 23.401 and TS 23.060. The SCEF communicates with the RCAF via the Ns reference point. After receiving the request for network status notification from the SCS/AS, the SCEF derives the RCAF(s) responsible for the indicated geographical area, </w:t>
      </w:r>
      <w:r w:rsidRPr="00DF238D">
        <w:rPr>
          <w:rFonts w:ascii="Times New Roman" w:eastAsia="Calibri" w:hAnsi="Times New Roman" w:cs="Times New Roman"/>
          <w:sz w:val="20"/>
          <w:szCs w:val="20"/>
        </w:rPr>
        <w:lastRenderedPageBreak/>
        <w:t>and requests congestion reporting from these RCAF(s). The RCAF reports to the SCEF information from the RUCI (see TS 23.203) for every cell or eNodeB belonging to the indicated geographical area. Based on the congestion information the SCEF receives from the identified RCAF(s), the SCEF derives and reports the network status for the geographical area as Network Status Indication (NSI) to the SCS/AS. The request procedure for one-time or continuous reporting of network status is described in clause 5.8.2 and the report procedure for continuous reporting of network status in clause 5.8.3.</w:t>
      </w:r>
    </w:p>
    <w:p w:rsidR="000553E5" w:rsidRPr="00DF238D" w:rsidRDefault="000553E5" w:rsidP="000553E5">
      <w:pPr>
        <w:spacing w:after="180" w:line="240" w:lineRule="auto"/>
        <w:ind w:left="720"/>
        <w:contextualSpacing/>
        <w:rPr>
          <w:rFonts w:ascii="Times New Roman" w:eastAsia="Calibri" w:hAnsi="Times New Roman" w:cs="Times New Roman"/>
          <w:sz w:val="20"/>
          <w:szCs w:val="20"/>
        </w:rPr>
      </w:pPr>
    </w:p>
    <w:p w:rsidR="00DF238D" w:rsidRPr="00DF238D" w:rsidRDefault="00DF238D"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b/>
          <w:color w:val="000000"/>
          <w:sz w:val="20"/>
          <w:szCs w:val="20"/>
          <w:lang w:val="en-GB" w:eastAsia="zh-CN"/>
        </w:rPr>
      </w:pPr>
      <w:r w:rsidRPr="00DF238D">
        <w:rPr>
          <w:rFonts w:ascii="Times New Roman" w:eastAsia="Malgun Gothic" w:hAnsi="Times New Roman" w:cs="Times New Roman"/>
          <w:b/>
          <w:color w:val="000000"/>
          <w:sz w:val="20"/>
          <w:szCs w:val="20"/>
          <w:lang w:val="en-GB" w:eastAsia="zh-CN"/>
        </w:rPr>
        <w:t>Observation 2: The monitoring of network events is</w:t>
      </w:r>
      <w:r w:rsidR="00F53D6A">
        <w:rPr>
          <w:rFonts w:ascii="Times New Roman" w:eastAsia="Malgun Gothic" w:hAnsi="Times New Roman" w:cs="Times New Roman"/>
          <w:b/>
          <w:color w:val="000000"/>
          <w:sz w:val="20"/>
          <w:szCs w:val="20"/>
          <w:lang w:val="en-GB" w:eastAsia="zh-CN"/>
        </w:rPr>
        <w:t xml:space="preserve"> already</w:t>
      </w:r>
      <w:r w:rsidRPr="00DF238D">
        <w:rPr>
          <w:rFonts w:ascii="Times New Roman" w:eastAsia="Malgun Gothic" w:hAnsi="Times New Roman" w:cs="Times New Roman"/>
          <w:b/>
          <w:color w:val="000000"/>
          <w:sz w:val="20"/>
          <w:szCs w:val="20"/>
          <w:lang w:val="en-GB" w:eastAsia="zh-CN"/>
        </w:rPr>
        <w:t xml:space="preserve"> sup</w:t>
      </w:r>
      <w:r>
        <w:rPr>
          <w:rFonts w:ascii="Times New Roman" w:eastAsia="Malgun Gothic" w:hAnsi="Times New Roman" w:cs="Times New Roman"/>
          <w:b/>
          <w:color w:val="000000"/>
          <w:sz w:val="20"/>
          <w:szCs w:val="20"/>
          <w:lang w:val="en-GB" w:eastAsia="zh-CN"/>
        </w:rPr>
        <w:t xml:space="preserve">ported by </w:t>
      </w:r>
      <w:r w:rsidR="00F53D6A">
        <w:rPr>
          <w:rFonts w:ascii="Times New Roman" w:eastAsia="Malgun Gothic" w:hAnsi="Times New Roman" w:cs="Times New Roman"/>
          <w:b/>
          <w:color w:val="000000"/>
          <w:sz w:val="20"/>
          <w:szCs w:val="20"/>
          <w:lang w:val="en-GB" w:eastAsia="zh-CN"/>
        </w:rPr>
        <w:t xml:space="preserve">the </w:t>
      </w:r>
      <w:r>
        <w:rPr>
          <w:rFonts w:ascii="Times New Roman" w:eastAsia="Malgun Gothic" w:hAnsi="Times New Roman" w:cs="Times New Roman"/>
          <w:b/>
          <w:color w:val="000000"/>
          <w:sz w:val="20"/>
          <w:szCs w:val="20"/>
          <w:lang w:val="en-GB" w:eastAsia="zh-CN"/>
        </w:rPr>
        <w:t xml:space="preserve">SCEF </w:t>
      </w:r>
      <w:r w:rsidR="00F53D6A">
        <w:rPr>
          <w:rFonts w:ascii="Times New Roman" w:eastAsia="Malgun Gothic" w:hAnsi="Times New Roman" w:cs="Times New Roman"/>
          <w:b/>
          <w:color w:val="000000"/>
          <w:sz w:val="20"/>
          <w:szCs w:val="20"/>
          <w:lang w:val="en-GB" w:eastAsia="zh-CN"/>
        </w:rPr>
        <w:t xml:space="preserve">via the </w:t>
      </w:r>
      <w:r>
        <w:rPr>
          <w:rFonts w:ascii="Times New Roman" w:eastAsia="Malgun Gothic" w:hAnsi="Times New Roman" w:cs="Times New Roman"/>
          <w:b/>
          <w:color w:val="000000"/>
          <w:sz w:val="20"/>
          <w:szCs w:val="20"/>
          <w:lang w:val="en-GB" w:eastAsia="zh-CN"/>
        </w:rPr>
        <w:t xml:space="preserve">T8 interface, and there is no foreseen impact on </w:t>
      </w:r>
      <w:r w:rsidR="00A216BE">
        <w:rPr>
          <w:rFonts w:ascii="Times New Roman" w:eastAsia="Malgun Gothic" w:hAnsi="Times New Roman" w:cs="Times New Roman"/>
          <w:b/>
          <w:color w:val="000000"/>
          <w:sz w:val="20"/>
          <w:szCs w:val="20"/>
          <w:lang w:val="en-GB" w:eastAsia="zh-CN"/>
        </w:rPr>
        <w:t xml:space="preserve">EPC for </w:t>
      </w:r>
      <w:r>
        <w:rPr>
          <w:rFonts w:ascii="Times New Roman" w:eastAsia="Malgun Gothic" w:hAnsi="Times New Roman" w:cs="Times New Roman"/>
          <w:b/>
          <w:color w:val="000000"/>
          <w:sz w:val="20"/>
          <w:szCs w:val="20"/>
          <w:lang w:val="en-GB" w:eastAsia="zh-CN"/>
        </w:rPr>
        <w:t>re-using th</w:t>
      </w:r>
      <w:r w:rsidR="00A216BE">
        <w:rPr>
          <w:rFonts w:ascii="Times New Roman" w:eastAsia="Malgun Gothic" w:hAnsi="Times New Roman" w:cs="Times New Roman"/>
          <w:b/>
          <w:color w:val="000000"/>
          <w:sz w:val="20"/>
          <w:szCs w:val="20"/>
          <w:lang w:val="en-GB" w:eastAsia="zh-CN"/>
        </w:rPr>
        <w:t>ese procedures</w:t>
      </w:r>
      <w:r>
        <w:rPr>
          <w:rFonts w:ascii="Times New Roman" w:eastAsia="Malgun Gothic" w:hAnsi="Times New Roman" w:cs="Times New Roman"/>
          <w:b/>
          <w:color w:val="000000"/>
          <w:sz w:val="20"/>
          <w:szCs w:val="20"/>
          <w:lang w:val="en-GB" w:eastAsia="zh-CN"/>
        </w:rPr>
        <w:t xml:space="preserve"> for V2X services</w:t>
      </w:r>
    </w:p>
    <w:p w:rsidR="00DF238D" w:rsidRPr="00DF238D" w:rsidRDefault="00DF238D"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b/>
          <w:color w:val="000000"/>
          <w:sz w:val="20"/>
          <w:szCs w:val="20"/>
          <w:lang w:val="en-GB" w:eastAsia="zh-CN"/>
        </w:rPr>
      </w:pPr>
      <w:r>
        <w:rPr>
          <w:rFonts w:ascii="Times New Roman" w:eastAsia="Malgun Gothic" w:hAnsi="Times New Roman" w:cs="Times New Roman"/>
          <w:b/>
          <w:color w:val="000000"/>
          <w:sz w:val="20"/>
          <w:szCs w:val="20"/>
          <w:lang w:val="en-GB" w:eastAsia="zh-CN"/>
        </w:rPr>
        <w:t>Proposal 1</w:t>
      </w:r>
      <w:r w:rsidRPr="00DF238D">
        <w:rPr>
          <w:rFonts w:ascii="Times New Roman" w:eastAsia="Malgun Gothic" w:hAnsi="Times New Roman" w:cs="Times New Roman"/>
          <w:b/>
          <w:color w:val="000000"/>
          <w:sz w:val="20"/>
          <w:szCs w:val="20"/>
          <w:lang w:val="en-GB" w:eastAsia="zh-CN"/>
        </w:rPr>
        <w:t xml:space="preserve">: </w:t>
      </w:r>
      <w:r>
        <w:rPr>
          <w:rFonts w:ascii="Times New Roman" w:eastAsia="Malgun Gothic" w:hAnsi="Times New Roman" w:cs="Times New Roman"/>
          <w:b/>
          <w:color w:val="000000"/>
          <w:sz w:val="20"/>
          <w:szCs w:val="20"/>
          <w:lang w:val="en-GB" w:eastAsia="zh-CN"/>
        </w:rPr>
        <w:t xml:space="preserve">It is proposed </w:t>
      </w:r>
      <w:r w:rsidR="00F53D6A">
        <w:rPr>
          <w:rFonts w:ascii="Times New Roman" w:eastAsia="Malgun Gothic" w:hAnsi="Times New Roman" w:cs="Times New Roman"/>
          <w:b/>
          <w:color w:val="000000"/>
          <w:sz w:val="20"/>
          <w:szCs w:val="20"/>
          <w:lang w:val="en-GB" w:eastAsia="zh-CN"/>
        </w:rPr>
        <w:t>to reuse</w:t>
      </w:r>
      <w:r>
        <w:rPr>
          <w:rFonts w:ascii="Times New Roman" w:eastAsia="Malgun Gothic" w:hAnsi="Times New Roman" w:cs="Times New Roman"/>
          <w:b/>
          <w:color w:val="000000"/>
          <w:sz w:val="20"/>
          <w:szCs w:val="20"/>
          <w:lang w:val="en-GB" w:eastAsia="zh-CN"/>
        </w:rPr>
        <w:t xml:space="preserve"> the SCEF/T8 procedures as specified in TS</w:t>
      </w:r>
      <w:r w:rsidR="00F53D6A">
        <w:rPr>
          <w:rFonts w:ascii="Times New Roman" w:eastAsia="Malgun Gothic" w:hAnsi="Times New Roman" w:cs="Times New Roman"/>
          <w:b/>
          <w:color w:val="000000"/>
          <w:sz w:val="20"/>
          <w:szCs w:val="20"/>
          <w:lang w:val="en-GB" w:eastAsia="zh-CN"/>
        </w:rPr>
        <w:t xml:space="preserve"> </w:t>
      </w:r>
      <w:r>
        <w:rPr>
          <w:rFonts w:ascii="Times New Roman" w:eastAsia="Malgun Gothic" w:hAnsi="Times New Roman" w:cs="Times New Roman"/>
          <w:b/>
          <w:color w:val="000000"/>
          <w:sz w:val="20"/>
          <w:szCs w:val="20"/>
          <w:lang w:val="en-GB" w:eastAsia="zh-CN"/>
        </w:rPr>
        <w:t>23.682 and TS</w:t>
      </w:r>
      <w:r w:rsidR="00F53D6A">
        <w:rPr>
          <w:rFonts w:ascii="Times New Roman" w:eastAsia="Malgun Gothic" w:hAnsi="Times New Roman" w:cs="Times New Roman"/>
          <w:b/>
          <w:color w:val="000000"/>
          <w:sz w:val="20"/>
          <w:szCs w:val="20"/>
          <w:lang w:val="en-GB" w:eastAsia="zh-CN"/>
        </w:rPr>
        <w:t xml:space="preserve"> </w:t>
      </w:r>
      <w:r>
        <w:rPr>
          <w:rFonts w:ascii="Times New Roman" w:eastAsia="Malgun Gothic" w:hAnsi="Times New Roman" w:cs="Times New Roman"/>
          <w:b/>
          <w:color w:val="000000"/>
          <w:sz w:val="20"/>
          <w:szCs w:val="20"/>
          <w:lang w:val="en-GB" w:eastAsia="zh-CN"/>
        </w:rPr>
        <w:t xml:space="preserve">29.122 </w:t>
      </w:r>
      <w:r w:rsidR="00F53D6A">
        <w:rPr>
          <w:rFonts w:ascii="Times New Roman" w:eastAsia="Malgun Gothic" w:hAnsi="Times New Roman" w:cs="Times New Roman"/>
          <w:b/>
          <w:color w:val="000000"/>
          <w:sz w:val="20"/>
          <w:szCs w:val="20"/>
          <w:lang w:val="en-GB" w:eastAsia="zh-CN"/>
        </w:rPr>
        <w:t>to address</w:t>
      </w:r>
      <w:r>
        <w:rPr>
          <w:rFonts w:ascii="Times New Roman" w:eastAsia="Malgun Gothic" w:hAnsi="Times New Roman" w:cs="Times New Roman"/>
          <w:b/>
          <w:color w:val="000000"/>
          <w:sz w:val="20"/>
          <w:szCs w:val="20"/>
          <w:lang w:val="en-GB" w:eastAsia="zh-CN"/>
        </w:rPr>
        <w:t xml:space="preserve"> the V2XAPP requirements</w:t>
      </w:r>
    </w:p>
    <w:p w:rsidR="00302A1C" w:rsidRDefault="00302A1C" w:rsidP="00302A1C">
      <w:pPr>
        <w:pStyle w:val="Heading2"/>
      </w:pPr>
      <w:r>
        <w:t>1.3 Exposure of QoS Monitoring</w:t>
      </w:r>
    </w:p>
    <w:p w:rsidR="00C96CA3" w:rsidRDefault="00DF238D" w:rsidP="00DC6594">
      <w:pPr>
        <w:rPr>
          <w:rFonts w:ascii="Times New Roman" w:hAnsi="Times New Roman" w:cs="Times New Roman"/>
          <w:sz w:val="20"/>
          <w:szCs w:val="20"/>
          <w:lang w:val="en-GB" w:eastAsia="ja-JP"/>
        </w:rPr>
      </w:pPr>
      <w:r w:rsidRPr="00C96CA3">
        <w:rPr>
          <w:rFonts w:ascii="Times New Roman" w:hAnsi="Times New Roman" w:cs="Times New Roman"/>
          <w:sz w:val="20"/>
          <w:szCs w:val="20"/>
          <w:lang w:val="en-GB" w:eastAsia="ja-JP"/>
        </w:rPr>
        <w:t xml:space="preserve">The </w:t>
      </w:r>
      <w:r w:rsidR="00C96CA3">
        <w:rPr>
          <w:rFonts w:ascii="Times New Roman" w:hAnsi="Times New Roman" w:cs="Times New Roman"/>
          <w:sz w:val="20"/>
          <w:szCs w:val="20"/>
          <w:lang w:val="en-GB" w:eastAsia="ja-JP"/>
        </w:rPr>
        <w:t xml:space="preserve">exposure of QoS </w:t>
      </w:r>
      <w:r w:rsidRPr="00C96CA3">
        <w:rPr>
          <w:rFonts w:ascii="Times New Roman" w:hAnsi="Times New Roman" w:cs="Times New Roman"/>
          <w:sz w:val="20"/>
          <w:szCs w:val="20"/>
          <w:lang w:val="en-GB" w:eastAsia="ja-JP"/>
        </w:rPr>
        <w:t xml:space="preserve">monitoring </w:t>
      </w:r>
      <w:r w:rsidR="00C96CA3">
        <w:rPr>
          <w:rFonts w:ascii="Times New Roman" w:hAnsi="Times New Roman" w:cs="Times New Roman"/>
          <w:sz w:val="20"/>
          <w:szCs w:val="20"/>
          <w:lang w:val="en-GB" w:eastAsia="ja-JP"/>
        </w:rPr>
        <w:t xml:space="preserve">to an external entity (V2X </w:t>
      </w:r>
      <w:r w:rsidRPr="00C96CA3">
        <w:rPr>
          <w:rFonts w:ascii="Times New Roman" w:hAnsi="Times New Roman" w:cs="Times New Roman"/>
          <w:sz w:val="20"/>
          <w:szCs w:val="20"/>
          <w:lang w:val="en-GB" w:eastAsia="ja-JP"/>
        </w:rPr>
        <w:t>application layer</w:t>
      </w:r>
      <w:r w:rsidR="00C96CA3">
        <w:rPr>
          <w:rFonts w:ascii="Times New Roman" w:hAnsi="Times New Roman" w:cs="Times New Roman"/>
          <w:sz w:val="20"/>
          <w:szCs w:val="20"/>
          <w:lang w:val="en-GB" w:eastAsia="ja-JP"/>
        </w:rPr>
        <w:t xml:space="preserve">) is </w:t>
      </w:r>
      <w:r w:rsidR="00F53D6A">
        <w:rPr>
          <w:rFonts w:ascii="Times New Roman" w:hAnsi="Times New Roman" w:cs="Times New Roman"/>
          <w:sz w:val="20"/>
          <w:szCs w:val="20"/>
          <w:lang w:val="en-GB" w:eastAsia="ja-JP"/>
        </w:rPr>
        <w:t xml:space="preserve">currently </w:t>
      </w:r>
      <w:r w:rsidR="00C96CA3">
        <w:rPr>
          <w:rFonts w:ascii="Times New Roman" w:hAnsi="Times New Roman" w:cs="Times New Roman"/>
          <w:sz w:val="20"/>
          <w:szCs w:val="20"/>
          <w:lang w:val="en-GB" w:eastAsia="ja-JP"/>
        </w:rPr>
        <w:t>not supported in EPS. The exposure of QoS notification, in terms of alerting the application layer for a possible failure to fulfil the QoS of an AS session is partially supported for the following case:</w:t>
      </w:r>
    </w:p>
    <w:p w:rsidR="00C96CA3" w:rsidRDefault="00A216BE" w:rsidP="00DC6594">
      <w:pPr>
        <w:pStyle w:val="ListParagraph"/>
        <w:numPr>
          <w:ilvl w:val="0"/>
          <w:numId w:val="1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SCEF supports for MTC the procedure for </w:t>
      </w:r>
      <w:r w:rsidRPr="00A216BE">
        <w:rPr>
          <w:rFonts w:ascii="Times New Roman" w:hAnsi="Times New Roman" w:cs="Times New Roman"/>
          <w:sz w:val="20"/>
          <w:szCs w:val="20"/>
          <w:lang w:val="en-GB" w:eastAsia="ja-JP"/>
        </w:rPr>
        <w:t>“Setting up an AS session with required QoS” (</w:t>
      </w:r>
      <w:r>
        <w:rPr>
          <w:rFonts w:ascii="Times New Roman" w:hAnsi="Times New Roman" w:cs="Times New Roman"/>
          <w:sz w:val="20"/>
          <w:szCs w:val="20"/>
          <w:lang w:val="en-GB" w:eastAsia="ja-JP"/>
        </w:rPr>
        <w:t xml:space="preserve">TS23.682, sections </w:t>
      </w:r>
      <w:r w:rsidRPr="00A216BE">
        <w:rPr>
          <w:rFonts w:ascii="Times New Roman" w:hAnsi="Times New Roman" w:cs="Times New Roman"/>
          <w:sz w:val="20"/>
          <w:szCs w:val="20"/>
          <w:lang w:val="en-GB" w:eastAsia="ja-JP"/>
        </w:rPr>
        <w:t>4.5.11, 5.11)</w:t>
      </w:r>
      <w:r>
        <w:rPr>
          <w:rFonts w:ascii="Times New Roman" w:hAnsi="Times New Roman" w:cs="Times New Roman"/>
          <w:sz w:val="20"/>
          <w:szCs w:val="20"/>
          <w:lang w:val="en-GB" w:eastAsia="ja-JP"/>
        </w:rPr>
        <w:t xml:space="preserve">. In this procedure, </w:t>
      </w:r>
      <w:r w:rsidRPr="00A216BE">
        <w:rPr>
          <w:rFonts w:ascii="Times New Roman" w:hAnsi="Times New Roman" w:cs="Times New Roman"/>
          <w:sz w:val="20"/>
          <w:szCs w:val="20"/>
          <w:lang w:val="en-GB" w:eastAsia="ja-JP"/>
        </w:rPr>
        <w:t>the SCEF gets informed by the PCRF about bearer level events for the Rx session (e.g., transmission resources are released/lost)</w:t>
      </w:r>
      <w:r>
        <w:rPr>
          <w:rFonts w:ascii="Times New Roman" w:hAnsi="Times New Roman" w:cs="Times New Roman"/>
          <w:sz w:val="20"/>
          <w:szCs w:val="20"/>
          <w:lang w:val="en-GB" w:eastAsia="ja-JP"/>
        </w:rPr>
        <w:t>; and</w:t>
      </w:r>
      <w:r w:rsidRPr="00A216BE">
        <w:rPr>
          <w:rFonts w:ascii="Times New Roman" w:hAnsi="Times New Roman" w:cs="Times New Roman"/>
          <w:sz w:val="20"/>
          <w:szCs w:val="20"/>
          <w:lang w:val="en-GB" w:eastAsia="ja-JP"/>
        </w:rPr>
        <w:t xml:space="preserve"> the SCEF sends a </w:t>
      </w:r>
      <w:r w:rsidR="00BC4DE9">
        <w:rPr>
          <w:rFonts w:ascii="Times New Roman" w:hAnsi="Times New Roman" w:cs="Times New Roman"/>
          <w:sz w:val="20"/>
          <w:szCs w:val="20"/>
          <w:lang w:val="en-GB" w:eastAsia="ja-JP"/>
        </w:rPr>
        <w:t>s</w:t>
      </w:r>
      <w:r w:rsidRPr="00A216BE">
        <w:rPr>
          <w:rFonts w:ascii="Times New Roman" w:hAnsi="Times New Roman" w:cs="Times New Roman"/>
          <w:sz w:val="20"/>
          <w:szCs w:val="20"/>
          <w:lang w:val="en-GB" w:eastAsia="ja-JP"/>
        </w:rPr>
        <w:t>tatus information message (SCS/AS Identifier, TLTRI, Status) to the SCS/AS. The status indicates the bearer lev</w:t>
      </w:r>
      <w:r>
        <w:rPr>
          <w:rFonts w:ascii="Times New Roman" w:hAnsi="Times New Roman" w:cs="Times New Roman"/>
          <w:sz w:val="20"/>
          <w:szCs w:val="20"/>
          <w:lang w:val="en-GB" w:eastAsia="ja-JP"/>
        </w:rPr>
        <w:t xml:space="preserve">el event received from the PCRF (Step 7, in </w:t>
      </w:r>
      <w:r w:rsidRPr="00A216BE">
        <w:rPr>
          <w:rFonts w:ascii="Times New Roman" w:hAnsi="Times New Roman" w:cs="Times New Roman"/>
          <w:sz w:val="20"/>
          <w:szCs w:val="20"/>
          <w:lang w:val="en-GB" w:eastAsia="ja-JP"/>
        </w:rPr>
        <w:t>Figure 5.11-1)</w:t>
      </w:r>
      <w:r>
        <w:rPr>
          <w:rFonts w:ascii="Times New Roman" w:hAnsi="Times New Roman" w:cs="Times New Roman"/>
          <w:sz w:val="20"/>
          <w:szCs w:val="20"/>
          <w:lang w:val="en-GB" w:eastAsia="ja-JP"/>
        </w:rPr>
        <w:t>.</w:t>
      </w:r>
    </w:p>
    <w:p w:rsidR="00775FCA" w:rsidRPr="004F346E" w:rsidRDefault="000566CC" w:rsidP="00DC6594">
      <w:pPr>
        <w:rPr>
          <w:rFonts w:ascii="Times New Roman" w:hAnsi="Times New Roman" w:cs="Times New Roman"/>
          <w:b/>
          <w:sz w:val="20"/>
          <w:szCs w:val="20"/>
          <w:lang w:val="en-GB" w:eastAsia="ja-JP"/>
        </w:rPr>
      </w:pPr>
      <w:r w:rsidRPr="004F346E">
        <w:rPr>
          <w:rFonts w:ascii="Times New Roman" w:hAnsi="Times New Roman" w:cs="Times New Roman"/>
          <w:b/>
          <w:sz w:val="20"/>
          <w:szCs w:val="20"/>
          <w:lang w:val="en-GB" w:eastAsia="ja-JP"/>
        </w:rPr>
        <w:t>Observation 3: The monitoring of QoS by a 3</w:t>
      </w:r>
      <w:r w:rsidRPr="004F346E">
        <w:rPr>
          <w:rFonts w:ascii="Times New Roman" w:hAnsi="Times New Roman" w:cs="Times New Roman"/>
          <w:b/>
          <w:sz w:val="20"/>
          <w:szCs w:val="20"/>
          <w:vertAlign w:val="superscript"/>
          <w:lang w:val="en-GB" w:eastAsia="ja-JP"/>
        </w:rPr>
        <w:t>rd</w:t>
      </w:r>
      <w:r w:rsidRPr="004F346E">
        <w:rPr>
          <w:rFonts w:ascii="Times New Roman" w:hAnsi="Times New Roman" w:cs="Times New Roman"/>
          <w:b/>
          <w:sz w:val="20"/>
          <w:szCs w:val="20"/>
          <w:lang w:val="en-GB" w:eastAsia="ja-JP"/>
        </w:rPr>
        <w:t xml:space="preserve"> party application server is partially supported by </w:t>
      </w:r>
      <w:r w:rsidR="00F53D6A">
        <w:rPr>
          <w:rFonts w:ascii="Times New Roman" w:hAnsi="Times New Roman" w:cs="Times New Roman"/>
          <w:b/>
          <w:sz w:val="20"/>
          <w:szCs w:val="20"/>
          <w:lang w:val="en-GB" w:eastAsia="ja-JP"/>
        </w:rPr>
        <w:t xml:space="preserve">the </w:t>
      </w:r>
      <w:r w:rsidRPr="004F346E">
        <w:rPr>
          <w:rFonts w:ascii="Times New Roman" w:hAnsi="Times New Roman" w:cs="Times New Roman"/>
          <w:b/>
          <w:sz w:val="20"/>
          <w:szCs w:val="20"/>
          <w:lang w:val="en-GB" w:eastAsia="ja-JP"/>
        </w:rPr>
        <w:t>SCEF using a status information message for bearer-level events</w:t>
      </w:r>
      <w:r w:rsidR="00993E6A">
        <w:rPr>
          <w:rFonts w:ascii="Times New Roman" w:hAnsi="Times New Roman" w:cs="Times New Roman"/>
          <w:b/>
          <w:sz w:val="20"/>
          <w:szCs w:val="20"/>
          <w:lang w:val="en-GB" w:eastAsia="ja-JP"/>
        </w:rPr>
        <w:t>. The SCEF</w:t>
      </w:r>
      <w:r w:rsidR="00BC4DE9" w:rsidRPr="004F346E">
        <w:rPr>
          <w:rFonts w:ascii="Times New Roman" w:hAnsi="Times New Roman" w:cs="Times New Roman"/>
          <w:b/>
          <w:sz w:val="20"/>
          <w:szCs w:val="20"/>
          <w:lang w:val="en-GB" w:eastAsia="ja-JP"/>
        </w:rPr>
        <w:t xml:space="preserve"> does not support the real-time monitoring of AS session QoS</w:t>
      </w:r>
      <w:r w:rsidR="00775FCA" w:rsidRPr="004F346E">
        <w:rPr>
          <w:rFonts w:ascii="Times New Roman" w:hAnsi="Times New Roman" w:cs="Times New Roman"/>
          <w:b/>
          <w:sz w:val="20"/>
          <w:szCs w:val="20"/>
          <w:lang w:val="en-GB" w:eastAsia="ja-JP"/>
        </w:rPr>
        <w:t>.</w:t>
      </w:r>
      <w:r w:rsidR="004F346E">
        <w:rPr>
          <w:rFonts w:ascii="Times New Roman" w:hAnsi="Times New Roman" w:cs="Times New Roman"/>
          <w:b/>
          <w:sz w:val="20"/>
          <w:szCs w:val="20"/>
          <w:lang w:val="en-GB" w:eastAsia="ja-JP"/>
        </w:rPr>
        <w:t xml:space="preserve"> Any enhancement to support real-time monitoring would have significant impact on EPS</w:t>
      </w:r>
      <w:r w:rsidR="00C7201F">
        <w:rPr>
          <w:rFonts w:ascii="Times New Roman" w:hAnsi="Times New Roman" w:cs="Times New Roman"/>
          <w:b/>
          <w:sz w:val="20"/>
          <w:szCs w:val="20"/>
          <w:lang w:val="en-GB" w:eastAsia="ja-JP"/>
        </w:rPr>
        <w:t>;</w:t>
      </w:r>
      <w:r w:rsidR="004F346E">
        <w:rPr>
          <w:rFonts w:ascii="Times New Roman" w:hAnsi="Times New Roman" w:cs="Times New Roman"/>
          <w:b/>
          <w:sz w:val="20"/>
          <w:szCs w:val="20"/>
          <w:lang w:val="en-GB" w:eastAsia="ja-JP"/>
        </w:rPr>
        <w:t xml:space="preserve"> and in particular the functions of SCEF and T8.</w:t>
      </w:r>
    </w:p>
    <w:p w:rsidR="00BC4DE9" w:rsidRDefault="00BC4DE9" w:rsidP="00DC6594">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For</w:t>
      </w:r>
      <w:r w:rsidR="000566CC">
        <w:rPr>
          <w:rFonts w:ascii="Times New Roman" w:hAnsi="Times New Roman" w:cs="Times New Roman"/>
          <w:sz w:val="20"/>
          <w:szCs w:val="20"/>
          <w:lang w:val="en-GB" w:eastAsia="ja-JP"/>
        </w:rPr>
        <w:t xml:space="preserve"> 5GS,</w:t>
      </w:r>
      <w:r>
        <w:rPr>
          <w:rFonts w:ascii="Times New Roman" w:hAnsi="Times New Roman" w:cs="Times New Roman"/>
          <w:sz w:val="20"/>
          <w:szCs w:val="20"/>
          <w:lang w:val="en-GB" w:eastAsia="ja-JP"/>
        </w:rPr>
        <w:t xml:space="preserve"> in FS_eV2XARC (TR 23.786), the architecture enhancements </w:t>
      </w:r>
      <w:r w:rsidR="00993E6A">
        <w:rPr>
          <w:rFonts w:ascii="Times New Roman" w:hAnsi="Times New Roman" w:cs="Times New Roman"/>
          <w:sz w:val="20"/>
          <w:szCs w:val="20"/>
          <w:lang w:val="en-GB" w:eastAsia="ja-JP"/>
        </w:rPr>
        <w:t xml:space="preserve">for </w:t>
      </w:r>
      <w:r>
        <w:rPr>
          <w:rFonts w:ascii="Times New Roman" w:hAnsi="Times New Roman" w:cs="Times New Roman"/>
          <w:sz w:val="20"/>
          <w:szCs w:val="20"/>
          <w:lang w:val="en-GB" w:eastAsia="ja-JP"/>
        </w:rPr>
        <w:t>5GS are discussed for supporting the exposure of QoS monitoring over NEF to 3</w:t>
      </w:r>
      <w:r w:rsidRPr="00BC4DE9">
        <w:rPr>
          <w:rFonts w:ascii="Times New Roman" w:hAnsi="Times New Roman" w:cs="Times New Roman"/>
          <w:sz w:val="20"/>
          <w:szCs w:val="20"/>
          <w:vertAlign w:val="superscript"/>
          <w:lang w:val="en-GB" w:eastAsia="ja-JP"/>
        </w:rPr>
        <w:t>rd</w:t>
      </w:r>
      <w:r>
        <w:rPr>
          <w:rFonts w:ascii="Times New Roman" w:hAnsi="Times New Roman" w:cs="Times New Roman"/>
          <w:sz w:val="20"/>
          <w:szCs w:val="20"/>
          <w:lang w:val="en-GB" w:eastAsia="ja-JP"/>
        </w:rPr>
        <w:t xml:space="preserve"> party authorized Application Function (AF).</w:t>
      </w:r>
      <w:r w:rsidR="00775FCA" w:rsidRPr="00C7201F">
        <w:rPr>
          <w:rFonts w:ascii="Times New Roman" w:hAnsi="Times New Roman" w:cs="Times New Roman"/>
          <w:sz w:val="20"/>
          <w:szCs w:val="20"/>
          <w:lang w:val="en-GB" w:eastAsia="ja-JP"/>
        </w:rPr>
        <w:t xml:space="preserve">This study is ongoing and the conclusion is expected in </w:t>
      </w:r>
      <w:r w:rsidR="00993E6A">
        <w:rPr>
          <w:rFonts w:ascii="Times New Roman" w:hAnsi="Times New Roman" w:cs="Times New Roman"/>
          <w:sz w:val="20"/>
          <w:szCs w:val="20"/>
          <w:lang w:val="en-GB" w:eastAsia="ja-JP"/>
        </w:rPr>
        <w:t>2019Q1</w:t>
      </w:r>
      <w:r w:rsidR="00775FCA" w:rsidRPr="00C7201F">
        <w:rPr>
          <w:rFonts w:ascii="Times New Roman" w:hAnsi="Times New Roman" w:cs="Times New Roman"/>
          <w:sz w:val="20"/>
          <w:szCs w:val="20"/>
          <w:lang w:val="en-GB" w:eastAsia="ja-JP"/>
        </w:rPr>
        <w:t>.</w:t>
      </w:r>
      <w:r w:rsidRPr="00C7201F">
        <w:rPr>
          <w:rFonts w:ascii="Times New Roman" w:hAnsi="Times New Roman" w:cs="Times New Roman"/>
          <w:sz w:val="20"/>
          <w:szCs w:val="20"/>
          <w:lang w:val="en-GB" w:eastAsia="ja-JP"/>
        </w:rPr>
        <w:t xml:space="preserve"> In particular:</w:t>
      </w:r>
    </w:p>
    <w:p w:rsidR="00BC4DE9" w:rsidRPr="00775FCA" w:rsidRDefault="00BC4DE9" w:rsidP="00DC6594">
      <w:pPr>
        <w:pStyle w:val="ListParagraph"/>
        <w:numPr>
          <w:ilvl w:val="0"/>
          <w:numId w:val="10"/>
        </w:numPr>
        <w:rPr>
          <w:rFonts w:ascii="Times New Roman" w:hAnsi="Times New Roman" w:cs="Times New Roman"/>
          <w:sz w:val="20"/>
          <w:szCs w:val="20"/>
          <w:lang w:val="en-GB" w:eastAsia="ja-JP"/>
        </w:rPr>
      </w:pPr>
      <w:r w:rsidRPr="00775FCA">
        <w:rPr>
          <w:rFonts w:ascii="Times New Roman" w:hAnsi="Times New Roman" w:cs="Times New Roman"/>
          <w:sz w:val="20"/>
          <w:szCs w:val="20"/>
          <w:lang w:val="en-GB" w:eastAsia="ja-JP"/>
        </w:rPr>
        <w:t>Key Issue #</w:t>
      </w:r>
      <w:r w:rsidR="00775FCA" w:rsidRPr="00775FCA">
        <w:rPr>
          <w:rFonts w:ascii="Times New Roman" w:hAnsi="Times New Roman" w:cs="Times New Roman"/>
          <w:sz w:val="20"/>
          <w:szCs w:val="20"/>
          <w:lang w:val="en-GB" w:eastAsia="ja-JP"/>
        </w:rPr>
        <w:t>3</w:t>
      </w:r>
      <w:r w:rsidRPr="00775FCA">
        <w:rPr>
          <w:rFonts w:ascii="Times New Roman" w:hAnsi="Times New Roman" w:cs="Times New Roman"/>
          <w:sz w:val="20"/>
          <w:szCs w:val="20"/>
          <w:lang w:val="en-GB" w:eastAsia="ja-JP"/>
        </w:rPr>
        <w:t xml:space="preserve"> and respective Solution</w:t>
      </w:r>
      <w:r w:rsidR="004A7011">
        <w:rPr>
          <w:rFonts w:ascii="Times New Roman" w:hAnsi="Times New Roman" w:cs="Times New Roman"/>
          <w:sz w:val="20"/>
          <w:szCs w:val="20"/>
          <w:lang w:val="en-GB" w:eastAsia="ja-JP"/>
        </w:rPr>
        <w:t>s</w:t>
      </w:r>
      <w:r w:rsidRPr="00775FCA">
        <w:rPr>
          <w:rFonts w:ascii="Times New Roman" w:hAnsi="Times New Roman" w:cs="Times New Roman"/>
          <w:sz w:val="20"/>
          <w:szCs w:val="20"/>
          <w:lang w:val="en-GB" w:eastAsia="ja-JP"/>
        </w:rPr>
        <w:t xml:space="preserve"> #</w:t>
      </w:r>
      <w:r w:rsidR="00775FCA" w:rsidRPr="00775FCA">
        <w:rPr>
          <w:rFonts w:ascii="Times New Roman" w:hAnsi="Times New Roman" w:cs="Times New Roman"/>
          <w:sz w:val="20"/>
          <w:szCs w:val="20"/>
          <w:lang w:val="en-GB" w:eastAsia="ja-JP"/>
        </w:rPr>
        <w:t>16</w:t>
      </w:r>
      <w:r w:rsidR="004A7011">
        <w:rPr>
          <w:rFonts w:ascii="Times New Roman" w:hAnsi="Times New Roman" w:cs="Times New Roman"/>
          <w:sz w:val="20"/>
          <w:szCs w:val="20"/>
          <w:lang w:val="en-GB" w:eastAsia="ja-JP"/>
        </w:rPr>
        <w:t xml:space="preserve"> and #17</w:t>
      </w:r>
      <w:r w:rsidR="00775FCA" w:rsidRPr="00775FCA">
        <w:rPr>
          <w:rFonts w:ascii="Times New Roman" w:hAnsi="Times New Roman" w:cs="Times New Roman"/>
          <w:sz w:val="20"/>
          <w:szCs w:val="20"/>
          <w:lang w:val="en-GB" w:eastAsia="ja-JP"/>
        </w:rPr>
        <w:t xml:space="preserve"> </w:t>
      </w:r>
      <w:r w:rsidR="004A7011">
        <w:rPr>
          <w:rFonts w:ascii="Times New Roman" w:hAnsi="Times New Roman" w:cs="Times New Roman"/>
          <w:sz w:val="20"/>
          <w:szCs w:val="20"/>
          <w:lang w:val="en-GB" w:eastAsia="ja-JP"/>
        </w:rPr>
        <w:t>discuss</w:t>
      </w:r>
      <w:r w:rsidRPr="00775FCA">
        <w:rPr>
          <w:rFonts w:ascii="Times New Roman" w:hAnsi="Times New Roman" w:cs="Times New Roman"/>
          <w:sz w:val="20"/>
          <w:szCs w:val="20"/>
          <w:lang w:val="en-GB" w:eastAsia="ja-JP"/>
        </w:rPr>
        <w:t xml:space="preserve"> the </w:t>
      </w:r>
      <w:r w:rsidR="00775FCA" w:rsidRPr="00775FCA">
        <w:rPr>
          <w:rFonts w:ascii="Times New Roman" w:hAnsi="Times New Roman" w:cs="Times New Roman"/>
          <w:sz w:val="20"/>
          <w:szCs w:val="20"/>
          <w:lang w:val="en-GB" w:eastAsia="ja-JP"/>
        </w:rPr>
        <w:t xml:space="preserve">QoS Support for eV2X over Uu interface and </w:t>
      </w:r>
      <w:r w:rsidR="00C040D5">
        <w:rPr>
          <w:rFonts w:ascii="Times New Roman" w:hAnsi="Times New Roman" w:cs="Times New Roman"/>
          <w:sz w:val="20"/>
          <w:szCs w:val="20"/>
          <w:lang w:val="en-GB" w:eastAsia="ja-JP"/>
        </w:rPr>
        <w:t>investigate</w:t>
      </w:r>
      <w:r w:rsidR="00775FCA" w:rsidRPr="00775FCA">
        <w:rPr>
          <w:rFonts w:ascii="Times New Roman" w:hAnsi="Times New Roman" w:cs="Times New Roman"/>
          <w:sz w:val="20"/>
          <w:szCs w:val="20"/>
          <w:lang w:val="en-GB" w:eastAsia="ja-JP"/>
        </w:rPr>
        <w:t xml:space="preserve"> possible enhancements to the 5GS QoS framework to allow the AF to influence QoS for eV2X applications.</w:t>
      </w:r>
      <w:r w:rsidR="00775FCA">
        <w:rPr>
          <w:rFonts w:ascii="Times New Roman" w:hAnsi="Times New Roman" w:cs="Times New Roman"/>
          <w:sz w:val="20"/>
          <w:szCs w:val="20"/>
          <w:lang w:val="en-GB" w:eastAsia="ja-JP"/>
        </w:rPr>
        <w:t xml:space="preserve"> </w:t>
      </w:r>
    </w:p>
    <w:p w:rsidR="00BC4DE9" w:rsidRPr="00BC4DE9" w:rsidRDefault="00BC4DE9" w:rsidP="00DC6594">
      <w:pPr>
        <w:pStyle w:val="ListParagraph"/>
        <w:numPr>
          <w:ilvl w:val="0"/>
          <w:numId w:val="1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Key Issue #15 and r</w:t>
      </w:r>
      <w:r w:rsidR="00C040D5">
        <w:rPr>
          <w:rFonts w:ascii="Times New Roman" w:hAnsi="Times New Roman" w:cs="Times New Roman"/>
          <w:sz w:val="20"/>
          <w:szCs w:val="20"/>
          <w:lang w:val="en-GB" w:eastAsia="ja-JP"/>
        </w:rPr>
        <w:t>espective Solution #23 discuss</w:t>
      </w:r>
      <w:r>
        <w:rPr>
          <w:rFonts w:ascii="Times New Roman" w:hAnsi="Times New Roman" w:cs="Times New Roman"/>
          <w:sz w:val="20"/>
          <w:szCs w:val="20"/>
          <w:lang w:val="en-GB" w:eastAsia="ja-JP"/>
        </w:rPr>
        <w:t xml:space="preserve"> the</w:t>
      </w:r>
      <w:r w:rsidR="00775FCA">
        <w:rPr>
          <w:rFonts w:ascii="Times New Roman" w:hAnsi="Times New Roman" w:cs="Times New Roman"/>
          <w:sz w:val="20"/>
          <w:szCs w:val="20"/>
          <w:lang w:val="en-GB" w:eastAsia="ja-JP"/>
        </w:rPr>
        <w:t xml:space="preserve"> possible 5GS e</w:t>
      </w:r>
      <w:r w:rsidR="00775FCA" w:rsidRPr="00775FCA">
        <w:rPr>
          <w:rFonts w:ascii="Times New Roman" w:hAnsi="Times New Roman" w:cs="Times New Roman"/>
          <w:sz w:val="20"/>
          <w:szCs w:val="20"/>
          <w:lang w:val="en-GB" w:eastAsia="ja-JP"/>
        </w:rPr>
        <w:t>nhancements t</w:t>
      </w:r>
      <w:r w:rsidR="00775FCA">
        <w:rPr>
          <w:rFonts w:ascii="Times New Roman" w:hAnsi="Times New Roman" w:cs="Times New Roman"/>
          <w:sz w:val="20"/>
          <w:szCs w:val="20"/>
          <w:lang w:val="en-GB" w:eastAsia="ja-JP"/>
        </w:rPr>
        <w:t>o assist Application Adjustment,</w:t>
      </w:r>
      <w:r w:rsidR="00775FCA" w:rsidRPr="00775FCA">
        <w:rPr>
          <w:rFonts w:ascii="Times New Roman" w:hAnsi="Times New Roman" w:cs="Times New Roman"/>
          <w:sz w:val="20"/>
          <w:szCs w:val="20"/>
          <w:lang w:val="en-GB" w:eastAsia="ja-JP"/>
        </w:rPr>
        <w:t xml:space="preserve"> by enabling the 5GS to send early notifications about potential change in QoS to UE and/or AF for the expected position(s) of the UE in the future, allowing timely dynamic application adjustments, e.g. changes of Level of Automation.</w:t>
      </w:r>
    </w:p>
    <w:p w:rsidR="00775FCA" w:rsidRPr="00775FCA" w:rsidRDefault="00775FCA" w:rsidP="00DC6594">
      <w:pPr>
        <w:rPr>
          <w:rFonts w:ascii="Times New Roman" w:hAnsi="Times New Roman" w:cs="Times New Roman"/>
          <w:b/>
          <w:sz w:val="20"/>
          <w:szCs w:val="20"/>
          <w:lang w:val="en-GB" w:eastAsia="ja-JP"/>
        </w:rPr>
      </w:pPr>
      <w:r w:rsidRPr="00775FCA">
        <w:rPr>
          <w:rFonts w:ascii="Times New Roman" w:hAnsi="Times New Roman" w:cs="Times New Roman"/>
          <w:b/>
          <w:sz w:val="20"/>
          <w:szCs w:val="20"/>
          <w:lang w:val="en-GB" w:eastAsia="ja-JP"/>
        </w:rPr>
        <w:t xml:space="preserve">Observation 4: The monitoring of </w:t>
      </w:r>
      <w:r w:rsidR="004F346E">
        <w:rPr>
          <w:rFonts w:ascii="Times New Roman" w:hAnsi="Times New Roman" w:cs="Times New Roman"/>
          <w:b/>
          <w:sz w:val="20"/>
          <w:szCs w:val="20"/>
          <w:lang w:val="en-GB" w:eastAsia="ja-JP"/>
        </w:rPr>
        <w:t xml:space="preserve">eV2X </w:t>
      </w:r>
      <w:r w:rsidRPr="00775FCA">
        <w:rPr>
          <w:rFonts w:ascii="Times New Roman" w:hAnsi="Times New Roman" w:cs="Times New Roman"/>
          <w:b/>
          <w:sz w:val="20"/>
          <w:szCs w:val="20"/>
          <w:lang w:val="en-GB" w:eastAsia="ja-JP"/>
        </w:rPr>
        <w:t>QoS by a 3</w:t>
      </w:r>
      <w:r w:rsidRPr="00775FCA">
        <w:rPr>
          <w:rFonts w:ascii="Times New Roman" w:hAnsi="Times New Roman" w:cs="Times New Roman"/>
          <w:b/>
          <w:sz w:val="20"/>
          <w:szCs w:val="20"/>
          <w:vertAlign w:val="superscript"/>
          <w:lang w:val="en-GB" w:eastAsia="ja-JP"/>
        </w:rPr>
        <w:t>rd</w:t>
      </w:r>
      <w:r w:rsidRPr="00775FCA">
        <w:rPr>
          <w:rFonts w:ascii="Times New Roman" w:hAnsi="Times New Roman" w:cs="Times New Roman"/>
          <w:b/>
          <w:sz w:val="20"/>
          <w:szCs w:val="20"/>
          <w:lang w:val="en-GB" w:eastAsia="ja-JP"/>
        </w:rPr>
        <w:t xml:space="preserve"> party application function is under study in FS_eV2XARC for 5GS. </w:t>
      </w:r>
      <w:r w:rsidR="00993E6A">
        <w:rPr>
          <w:rFonts w:ascii="Times New Roman" w:hAnsi="Times New Roman" w:cs="Times New Roman"/>
          <w:b/>
          <w:sz w:val="20"/>
          <w:szCs w:val="20"/>
          <w:lang w:val="en-GB" w:eastAsia="ja-JP"/>
        </w:rPr>
        <w:t>A</w:t>
      </w:r>
      <w:r w:rsidR="00993E6A" w:rsidRPr="00775FC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conclusion on the </w:t>
      </w:r>
      <w:r w:rsidRPr="00775FCA">
        <w:rPr>
          <w:rFonts w:ascii="Times New Roman" w:hAnsi="Times New Roman" w:cs="Times New Roman"/>
          <w:b/>
          <w:sz w:val="20"/>
          <w:szCs w:val="20"/>
          <w:lang w:val="en-GB" w:eastAsia="ja-JP"/>
        </w:rPr>
        <w:t>level of exposure</w:t>
      </w:r>
      <w:r>
        <w:rPr>
          <w:rFonts w:ascii="Times New Roman" w:hAnsi="Times New Roman" w:cs="Times New Roman"/>
          <w:b/>
          <w:sz w:val="20"/>
          <w:szCs w:val="20"/>
          <w:lang w:val="en-GB" w:eastAsia="ja-JP"/>
        </w:rPr>
        <w:t>,</w:t>
      </w:r>
      <w:r w:rsidRPr="00775FCA">
        <w:rPr>
          <w:rFonts w:ascii="Times New Roman" w:hAnsi="Times New Roman" w:cs="Times New Roman"/>
          <w:b/>
          <w:sz w:val="20"/>
          <w:szCs w:val="20"/>
          <w:lang w:val="en-GB" w:eastAsia="ja-JP"/>
        </w:rPr>
        <w:t xml:space="preserve"> granularity</w:t>
      </w:r>
      <w:r>
        <w:rPr>
          <w:rFonts w:ascii="Times New Roman" w:hAnsi="Times New Roman" w:cs="Times New Roman"/>
          <w:b/>
          <w:sz w:val="20"/>
          <w:szCs w:val="20"/>
          <w:lang w:val="en-GB" w:eastAsia="ja-JP"/>
        </w:rPr>
        <w:t xml:space="preserve"> </w:t>
      </w:r>
      <w:r w:rsidRPr="00775FCA">
        <w:rPr>
          <w:rFonts w:ascii="Times New Roman" w:hAnsi="Times New Roman" w:cs="Times New Roman"/>
          <w:b/>
          <w:sz w:val="20"/>
          <w:szCs w:val="20"/>
          <w:lang w:val="en-GB" w:eastAsia="ja-JP"/>
        </w:rPr>
        <w:t xml:space="preserve">and abstraction of QoS monitoring to AF will be </w:t>
      </w:r>
      <w:r w:rsidR="00993E6A">
        <w:rPr>
          <w:rFonts w:ascii="Times New Roman" w:hAnsi="Times New Roman" w:cs="Times New Roman"/>
          <w:b/>
          <w:sz w:val="20"/>
          <w:szCs w:val="20"/>
          <w:lang w:val="en-GB" w:eastAsia="ja-JP"/>
        </w:rPr>
        <w:t>reached by 2019Q1</w:t>
      </w:r>
      <w:r w:rsidRPr="00775FCA">
        <w:rPr>
          <w:rFonts w:ascii="Times New Roman" w:hAnsi="Times New Roman" w:cs="Times New Roman"/>
          <w:b/>
          <w:sz w:val="20"/>
          <w:szCs w:val="20"/>
          <w:lang w:val="en-GB" w:eastAsia="ja-JP"/>
        </w:rPr>
        <w:t>.</w:t>
      </w:r>
    </w:p>
    <w:p w:rsidR="00775FCA" w:rsidRDefault="00775FCA"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b/>
          <w:color w:val="000000"/>
          <w:sz w:val="20"/>
          <w:szCs w:val="20"/>
          <w:lang w:val="en-GB" w:eastAsia="zh-CN"/>
        </w:rPr>
      </w:pPr>
      <w:r>
        <w:rPr>
          <w:rFonts w:ascii="Times New Roman" w:eastAsia="Malgun Gothic" w:hAnsi="Times New Roman" w:cs="Times New Roman"/>
          <w:b/>
          <w:color w:val="000000"/>
          <w:sz w:val="20"/>
          <w:szCs w:val="20"/>
          <w:lang w:val="en-GB" w:eastAsia="zh-CN"/>
        </w:rPr>
        <w:t>Proposal 2</w:t>
      </w:r>
      <w:r w:rsidRPr="00DF238D">
        <w:rPr>
          <w:rFonts w:ascii="Times New Roman" w:eastAsia="Malgun Gothic" w:hAnsi="Times New Roman" w:cs="Times New Roman"/>
          <w:b/>
          <w:color w:val="000000"/>
          <w:sz w:val="20"/>
          <w:szCs w:val="20"/>
          <w:lang w:val="en-GB" w:eastAsia="zh-CN"/>
        </w:rPr>
        <w:t xml:space="preserve">: </w:t>
      </w:r>
      <w:r w:rsidR="004F346E">
        <w:rPr>
          <w:rFonts w:ascii="Times New Roman" w:eastAsia="Malgun Gothic" w:hAnsi="Times New Roman" w:cs="Times New Roman"/>
          <w:b/>
          <w:color w:val="000000"/>
          <w:sz w:val="20"/>
          <w:szCs w:val="20"/>
          <w:lang w:val="en-GB" w:eastAsia="zh-CN"/>
        </w:rPr>
        <w:t xml:space="preserve">The procedures for QoS monitoring by </w:t>
      </w:r>
      <w:r w:rsidR="00993E6A">
        <w:rPr>
          <w:rFonts w:ascii="Times New Roman" w:eastAsia="Malgun Gothic" w:hAnsi="Times New Roman" w:cs="Times New Roman"/>
          <w:b/>
          <w:color w:val="000000"/>
          <w:sz w:val="20"/>
          <w:szCs w:val="20"/>
          <w:lang w:val="en-GB" w:eastAsia="zh-CN"/>
        </w:rPr>
        <w:t xml:space="preserve">the </w:t>
      </w:r>
      <w:r w:rsidR="004F346E">
        <w:rPr>
          <w:rFonts w:ascii="Times New Roman" w:eastAsia="Malgun Gothic" w:hAnsi="Times New Roman" w:cs="Times New Roman"/>
          <w:b/>
          <w:color w:val="000000"/>
          <w:sz w:val="20"/>
          <w:szCs w:val="20"/>
          <w:lang w:val="en-GB" w:eastAsia="zh-CN"/>
        </w:rPr>
        <w:t xml:space="preserve">AF (which may be interpreted as the </w:t>
      </w:r>
      <w:r w:rsidR="00993E6A" w:rsidRPr="00993E6A">
        <w:rPr>
          <w:rFonts w:ascii="Times New Roman" w:eastAsia="Malgun Gothic" w:hAnsi="Times New Roman" w:cs="Times New Roman"/>
          <w:b/>
          <w:color w:val="000000"/>
          <w:sz w:val="20"/>
          <w:szCs w:val="20"/>
          <w:lang w:val="en-GB" w:eastAsia="zh-CN"/>
        </w:rPr>
        <w:t xml:space="preserve">V2X Application Enabler </w:t>
      </w:r>
      <w:r w:rsidR="00993E6A">
        <w:rPr>
          <w:rFonts w:ascii="Times New Roman" w:eastAsia="Malgun Gothic" w:hAnsi="Times New Roman" w:cs="Times New Roman"/>
          <w:b/>
          <w:color w:val="000000"/>
          <w:sz w:val="20"/>
          <w:szCs w:val="20"/>
          <w:lang w:val="en-GB" w:eastAsia="zh-CN"/>
        </w:rPr>
        <w:t>(</w:t>
      </w:r>
      <w:r w:rsidR="004F346E">
        <w:rPr>
          <w:rFonts w:ascii="Times New Roman" w:eastAsia="Malgun Gothic" w:hAnsi="Times New Roman" w:cs="Times New Roman"/>
          <w:b/>
          <w:color w:val="000000"/>
          <w:sz w:val="20"/>
          <w:szCs w:val="20"/>
          <w:lang w:val="en-GB" w:eastAsia="zh-CN"/>
        </w:rPr>
        <w:t>VAE</w:t>
      </w:r>
      <w:r w:rsidR="00993E6A">
        <w:rPr>
          <w:rFonts w:ascii="Times New Roman" w:eastAsia="Malgun Gothic" w:hAnsi="Times New Roman" w:cs="Times New Roman"/>
          <w:b/>
          <w:color w:val="000000"/>
          <w:sz w:val="20"/>
          <w:szCs w:val="20"/>
          <w:lang w:val="en-GB" w:eastAsia="zh-CN"/>
        </w:rPr>
        <w:t>)</w:t>
      </w:r>
      <w:r w:rsidR="004F346E">
        <w:rPr>
          <w:rFonts w:ascii="Times New Roman" w:eastAsia="Malgun Gothic" w:hAnsi="Times New Roman" w:cs="Times New Roman"/>
          <w:b/>
          <w:color w:val="000000"/>
          <w:sz w:val="20"/>
          <w:szCs w:val="20"/>
          <w:lang w:val="en-GB" w:eastAsia="zh-CN"/>
        </w:rPr>
        <w:t xml:space="preserve"> Server in certain deployments), after conclusion by FS_eV2XARC, </w:t>
      </w:r>
      <w:r w:rsidR="00C7201F">
        <w:rPr>
          <w:rFonts w:ascii="Times New Roman" w:eastAsia="Malgun Gothic" w:hAnsi="Times New Roman" w:cs="Times New Roman"/>
          <w:b/>
          <w:color w:val="000000"/>
          <w:sz w:val="20"/>
          <w:szCs w:val="20"/>
          <w:lang w:val="en-GB" w:eastAsia="zh-CN"/>
        </w:rPr>
        <w:t>could</w:t>
      </w:r>
      <w:r w:rsidR="004F346E">
        <w:rPr>
          <w:rFonts w:ascii="Times New Roman" w:eastAsia="Malgun Gothic" w:hAnsi="Times New Roman" w:cs="Times New Roman"/>
          <w:b/>
          <w:color w:val="000000"/>
          <w:sz w:val="20"/>
          <w:szCs w:val="20"/>
          <w:lang w:val="en-GB" w:eastAsia="zh-CN"/>
        </w:rPr>
        <w:t xml:space="preserve"> be taken into account </w:t>
      </w:r>
      <w:r w:rsidR="00C7201F">
        <w:rPr>
          <w:rFonts w:ascii="Times New Roman" w:eastAsia="Malgun Gothic" w:hAnsi="Times New Roman" w:cs="Times New Roman"/>
          <w:b/>
          <w:color w:val="000000"/>
          <w:sz w:val="20"/>
          <w:szCs w:val="20"/>
          <w:lang w:val="en-GB" w:eastAsia="zh-CN"/>
        </w:rPr>
        <w:t>by</w:t>
      </w:r>
      <w:r w:rsidR="004F346E">
        <w:rPr>
          <w:rFonts w:ascii="Times New Roman" w:eastAsia="Malgun Gothic" w:hAnsi="Times New Roman" w:cs="Times New Roman"/>
          <w:b/>
          <w:color w:val="000000"/>
          <w:sz w:val="20"/>
          <w:szCs w:val="20"/>
          <w:lang w:val="en-GB" w:eastAsia="zh-CN"/>
        </w:rPr>
        <w:t xml:space="preserve"> SA6 V2XAPP </w:t>
      </w:r>
      <w:r w:rsidR="00C7201F">
        <w:rPr>
          <w:rFonts w:ascii="Times New Roman" w:eastAsia="Malgun Gothic" w:hAnsi="Times New Roman" w:cs="Times New Roman"/>
          <w:b/>
          <w:color w:val="000000"/>
          <w:sz w:val="20"/>
          <w:szCs w:val="20"/>
          <w:lang w:val="en-GB" w:eastAsia="zh-CN"/>
        </w:rPr>
        <w:t xml:space="preserve">when targeting </w:t>
      </w:r>
      <w:r w:rsidR="004F346E">
        <w:rPr>
          <w:rFonts w:ascii="Times New Roman" w:eastAsia="Malgun Gothic" w:hAnsi="Times New Roman" w:cs="Times New Roman"/>
          <w:b/>
          <w:color w:val="000000"/>
          <w:sz w:val="20"/>
          <w:szCs w:val="20"/>
          <w:lang w:val="en-GB" w:eastAsia="zh-CN"/>
        </w:rPr>
        <w:t>5GS</w:t>
      </w:r>
      <w:r w:rsidR="00C7201F">
        <w:rPr>
          <w:rFonts w:ascii="Times New Roman" w:eastAsia="Malgun Gothic" w:hAnsi="Times New Roman" w:cs="Times New Roman"/>
          <w:b/>
          <w:color w:val="000000"/>
          <w:sz w:val="20"/>
          <w:szCs w:val="20"/>
          <w:lang w:val="en-GB" w:eastAsia="zh-CN"/>
        </w:rPr>
        <w:t xml:space="preserve"> </w:t>
      </w:r>
      <w:r w:rsidR="004F346E">
        <w:rPr>
          <w:rFonts w:ascii="Times New Roman" w:eastAsia="Malgun Gothic" w:hAnsi="Times New Roman" w:cs="Times New Roman"/>
          <w:b/>
          <w:color w:val="000000"/>
          <w:sz w:val="20"/>
          <w:szCs w:val="20"/>
          <w:lang w:val="en-GB" w:eastAsia="zh-CN"/>
        </w:rPr>
        <w:t>enhancements</w:t>
      </w:r>
      <w:r w:rsidR="00C7201F">
        <w:rPr>
          <w:rFonts w:ascii="Times New Roman" w:eastAsia="Malgun Gothic" w:hAnsi="Times New Roman" w:cs="Times New Roman"/>
          <w:b/>
          <w:color w:val="000000"/>
          <w:sz w:val="20"/>
          <w:szCs w:val="20"/>
          <w:lang w:val="en-GB" w:eastAsia="zh-CN"/>
        </w:rPr>
        <w:t xml:space="preserve"> for eV2X services</w:t>
      </w:r>
      <w:r w:rsidR="004F346E">
        <w:rPr>
          <w:rFonts w:ascii="Times New Roman" w:eastAsia="Malgun Gothic" w:hAnsi="Times New Roman" w:cs="Times New Roman"/>
          <w:b/>
          <w:color w:val="000000"/>
          <w:sz w:val="20"/>
          <w:szCs w:val="20"/>
          <w:lang w:val="en-GB" w:eastAsia="zh-CN"/>
        </w:rPr>
        <w:t xml:space="preserve">. </w:t>
      </w:r>
      <w:r>
        <w:rPr>
          <w:rFonts w:ascii="Times New Roman" w:eastAsia="Malgun Gothic" w:hAnsi="Times New Roman" w:cs="Times New Roman"/>
          <w:b/>
          <w:color w:val="000000"/>
          <w:sz w:val="20"/>
          <w:szCs w:val="20"/>
          <w:lang w:val="en-GB" w:eastAsia="zh-CN"/>
        </w:rPr>
        <w:t xml:space="preserve"> </w:t>
      </w:r>
    </w:p>
    <w:p w:rsidR="002413EF" w:rsidRPr="00DF238D" w:rsidRDefault="002413EF"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b/>
          <w:color w:val="000000"/>
          <w:sz w:val="20"/>
          <w:szCs w:val="20"/>
          <w:lang w:val="en-GB" w:eastAsia="zh-CN"/>
        </w:rPr>
      </w:pPr>
      <w:r>
        <w:rPr>
          <w:rFonts w:ascii="Times New Roman" w:eastAsia="Malgun Gothic" w:hAnsi="Times New Roman" w:cs="Times New Roman"/>
          <w:b/>
          <w:color w:val="000000"/>
          <w:sz w:val="20"/>
          <w:szCs w:val="20"/>
          <w:lang w:val="en-GB" w:eastAsia="zh-CN"/>
        </w:rPr>
        <w:t>Proposal 3: agree on the Reply LS in [2]</w:t>
      </w:r>
      <w:r w:rsidR="00896FF9">
        <w:rPr>
          <w:rFonts w:ascii="Times New Roman" w:eastAsia="Malgun Gothic" w:hAnsi="Times New Roman" w:cs="Times New Roman"/>
          <w:b/>
          <w:color w:val="000000"/>
          <w:sz w:val="20"/>
          <w:szCs w:val="20"/>
          <w:lang w:val="en-GB" w:eastAsia="zh-CN"/>
        </w:rPr>
        <w:t>.</w:t>
      </w:r>
    </w:p>
    <w:p w:rsidR="004C1D03" w:rsidRDefault="002413EF" w:rsidP="004C1D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Pr>
          <w:rFonts w:ascii="Arial" w:eastAsia="Malgun Gothic" w:hAnsi="Arial" w:cs="Times New Roman"/>
          <w:sz w:val="36"/>
          <w:szCs w:val="20"/>
          <w:lang w:val="en-GB" w:eastAsia="ja-JP"/>
        </w:rPr>
        <w:t>2</w:t>
      </w:r>
      <w:r w:rsidR="004C1D03" w:rsidRPr="00E47D65">
        <w:rPr>
          <w:rFonts w:ascii="Arial" w:eastAsia="Malgun Gothic" w:hAnsi="Arial" w:cs="Times New Roman"/>
          <w:sz w:val="36"/>
          <w:szCs w:val="20"/>
          <w:lang w:val="en-GB" w:eastAsia="ja-JP"/>
        </w:rPr>
        <w:t xml:space="preserve">. </w:t>
      </w:r>
      <w:r w:rsidR="004C1D03">
        <w:rPr>
          <w:rFonts w:ascii="Arial" w:eastAsia="Malgun Gothic" w:hAnsi="Arial" w:cs="Times New Roman"/>
          <w:sz w:val="36"/>
          <w:szCs w:val="20"/>
          <w:lang w:val="en-GB" w:eastAsia="ja-JP"/>
        </w:rPr>
        <w:t>References</w:t>
      </w:r>
    </w:p>
    <w:p w:rsidR="004C1D03" w:rsidRDefault="004C1D03" w:rsidP="004C1D03">
      <w:pPr>
        <w:rPr>
          <w:rFonts w:ascii="Times New Roman" w:hAnsi="Times New Roman" w:cs="Times New Roman"/>
          <w:sz w:val="20"/>
          <w:lang w:val="en-GB" w:eastAsia="ja-JP"/>
        </w:rPr>
      </w:pPr>
      <w:r w:rsidRPr="00181DD1">
        <w:rPr>
          <w:rFonts w:ascii="Times New Roman" w:hAnsi="Times New Roman" w:cs="Times New Roman"/>
          <w:sz w:val="20"/>
          <w:lang w:val="en-GB" w:eastAsia="ja-JP"/>
        </w:rPr>
        <w:t>[1]</w:t>
      </w:r>
      <w:r>
        <w:rPr>
          <w:rFonts w:ascii="Times New Roman" w:hAnsi="Times New Roman" w:cs="Times New Roman"/>
          <w:sz w:val="20"/>
          <w:lang w:val="en-GB" w:eastAsia="ja-JP"/>
        </w:rPr>
        <w:tab/>
      </w:r>
      <w:r w:rsidRPr="00181DD1">
        <w:rPr>
          <w:rFonts w:ascii="Times New Roman" w:hAnsi="Times New Roman" w:cs="Times New Roman"/>
          <w:sz w:val="20"/>
          <w:lang w:val="en-GB" w:eastAsia="ja-JP"/>
        </w:rPr>
        <w:t>S6-181849</w:t>
      </w:r>
      <w:r>
        <w:rPr>
          <w:rFonts w:ascii="Times New Roman" w:hAnsi="Times New Roman" w:cs="Times New Roman"/>
          <w:sz w:val="20"/>
          <w:lang w:val="en-GB" w:eastAsia="ja-JP"/>
        </w:rPr>
        <w:t xml:space="preserve">, </w:t>
      </w:r>
      <w:r w:rsidRPr="00181DD1">
        <w:rPr>
          <w:rFonts w:ascii="Times New Roman" w:hAnsi="Times New Roman" w:cs="Times New Roman"/>
          <w:sz w:val="20"/>
          <w:lang w:val="en-GB" w:eastAsia="ja-JP"/>
        </w:rPr>
        <w:t>LS on SCEF support for V2XAPP procedures</w:t>
      </w:r>
    </w:p>
    <w:p w:rsidR="002413EF" w:rsidRPr="00181DD1" w:rsidRDefault="002413EF" w:rsidP="004C1D03">
      <w:pPr>
        <w:rPr>
          <w:rFonts w:ascii="Times New Roman" w:hAnsi="Times New Roman" w:cs="Times New Roman"/>
          <w:sz w:val="20"/>
          <w:lang w:val="en-GB" w:eastAsia="ja-JP"/>
        </w:rPr>
      </w:pPr>
      <w:r>
        <w:rPr>
          <w:rFonts w:ascii="Times New Roman" w:hAnsi="Times New Roman" w:cs="Times New Roman"/>
          <w:sz w:val="20"/>
          <w:lang w:val="en-GB" w:eastAsia="ja-JP"/>
        </w:rPr>
        <w:t>[2]</w:t>
      </w:r>
      <w:r>
        <w:rPr>
          <w:rFonts w:ascii="Times New Roman" w:hAnsi="Times New Roman" w:cs="Times New Roman"/>
          <w:sz w:val="20"/>
          <w:lang w:val="en-GB" w:eastAsia="ja-JP"/>
        </w:rPr>
        <w:tab/>
      </w:r>
      <w:r w:rsidR="00D01D27">
        <w:rPr>
          <w:rFonts w:ascii="Times New Roman" w:hAnsi="Times New Roman" w:cs="Times New Roman"/>
          <w:sz w:val="20"/>
          <w:lang w:val="en-GB" w:eastAsia="ja-JP"/>
        </w:rPr>
        <w:t>S2-1902160</w:t>
      </w:r>
      <w:r>
        <w:rPr>
          <w:rFonts w:ascii="Times New Roman" w:hAnsi="Times New Roman" w:cs="Times New Roman"/>
          <w:sz w:val="20"/>
          <w:lang w:val="en-GB" w:eastAsia="ja-JP"/>
        </w:rPr>
        <w:t xml:space="preserve">, </w:t>
      </w:r>
      <w:r w:rsidRPr="002413EF">
        <w:rPr>
          <w:rFonts w:ascii="Times New Roman" w:hAnsi="Times New Roman" w:cs="Times New Roman"/>
          <w:sz w:val="20"/>
          <w:lang w:val="en-GB" w:eastAsia="ja-JP"/>
        </w:rPr>
        <w:t>[Draft] Reply LS on SCEF support for V2XAPP procedures</w:t>
      </w:r>
    </w:p>
    <w:p w:rsidR="00181DD1" w:rsidRDefault="00181DD1" w:rsidP="00DC6594">
      <w:pPr>
        <w:keepNext/>
        <w:keepLines/>
        <w:overflowPunct w:val="0"/>
        <w:autoSpaceDE w:val="0"/>
        <w:autoSpaceDN w:val="0"/>
        <w:adjustRightInd w:val="0"/>
        <w:spacing w:before="180" w:after="180" w:line="240" w:lineRule="auto"/>
        <w:textAlignment w:val="baseline"/>
      </w:pPr>
    </w:p>
    <w:sectPr w:rsidR="00181DD1">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A33" w:rsidRDefault="00340A33">
      <w:pPr>
        <w:spacing w:after="0" w:line="240" w:lineRule="auto"/>
      </w:pPr>
      <w:r>
        <w:separator/>
      </w:r>
    </w:p>
  </w:endnote>
  <w:endnote w:type="continuationSeparator" w:id="0">
    <w:p w:rsidR="00340A33" w:rsidRDefault="00340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722414">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72241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340A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A33" w:rsidRDefault="00340A33">
      <w:pPr>
        <w:spacing w:after="0" w:line="240" w:lineRule="auto"/>
      </w:pPr>
      <w:r>
        <w:separator/>
      </w:r>
    </w:p>
  </w:footnote>
  <w:footnote w:type="continuationSeparator" w:id="0">
    <w:p w:rsidR="00340A33" w:rsidRDefault="00340A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340A33"/>
  <w:p w:rsidR="006F5DD0" w:rsidRDefault="00340A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DE390B" w:rsidRDefault="00722414">
    <w:pPr>
      <w:framePr w:w="2851" w:h="244" w:hRule="exact" w:wrap="around" w:vAnchor="text" w:hAnchor="page" w:x="1156" w:y="-1"/>
      <w:rPr>
        <w:rFonts w:ascii="Arial" w:hAnsi="Arial" w:cs="Arial"/>
        <w:b/>
        <w:bCs/>
        <w:sz w:val="18"/>
        <w:lang w:val="fr-FR"/>
      </w:rPr>
    </w:pPr>
    <w:r w:rsidRPr="00DE390B">
      <w:rPr>
        <w:rFonts w:ascii="Arial" w:hAnsi="Arial" w:cs="Arial"/>
        <w:b/>
        <w:bCs/>
        <w:sz w:val="18"/>
        <w:lang w:val="fr-FR"/>
      </w:rPr>
      <w:t>SA WG2 Temporary Document</w:t>
    </w:r>
  </w:p>
  <w:p w:rsidR="006F5DD0" w:rsidRPr="00DE390B" w:rsidRDefault="00722414" w:rsidP="003264F1">
    <w:pPr>
      <w:framePr w:w="946" w:h="272" w:hRule="exact" w:wrap="around" w:vAnchor="text" w:hAnchor="margin" w:xAlign="center" w:y="-1"/>
      <w:jc w:val="center"/>
      <w:rPr>
        <w:rFonts w:ascii="Arial" w:hAnsi="Arial" w:cs="Arial"/>
        <w:b/>
        <w:bCs/>
        <w:sz w:val="18"/>
        <w:lang w:val="fr-FR"/>
      </w:rPr>
    </w:pPr>
    <w:r w:rsidRPr="00DE390B">
      <w:rPr>
        <w:rFonts w:ascii="Arial" w:hAnsi="Arial" w:cs="Arial"/>
        <w:b/>
        <w:bCs/>
        <w:sz w:val="18"/>
        <w:lang w:val="fr-FR"/>
      </w:rPr>
      <w:t xml:space="preserve">Page </w:t>
    </w:r>
    <w:r>
      <w:rPr>
        <w:rFonts w:ascii="Arial" w:hAnsi="Arial" w:cs="Arial"/>
        <w:b/>
        <w:bCs/>
        <w:sz w:val="18"/>
      </w:rPr>
      <w:fldChar w:fldCharType="begin"/>
    </w:r>
    <w:r w:rsidRPr="00DE390B">
      <w:rPr>
        <w:rFonts w:ascii="Arial" w:hAnsi="Arial" w:cs="Arial"/>
        <w:b/>
        <w:bCs/>
        <w:sz w:val="18"/>
        <w:lang w:val="fr-FR"/>
      </w:rPr>
      <w:instrText xml:space="preserve">page </w:instrText>
    </w:r>
    <w:r>
      <w:rPr>
        <w:rFonts w:ascii="Arial" w:hAnsi="Arial" w:cs="Arial"/>
        <w:b/>
        <w:bCs/>
        <w:sz w:val="18"/>
      </w:rPr>
      <w:fldChar w:fldCharType="separate"/>
    </w:r>
    <w:r w:rsidR="00732D8A">
      <w:rPr>
        <w:rFonts w:ascii="Arial" w:hAnsi="Arial" w:cs="Arial"/>
        <w:b/>
        <w:bCs/>
        <w:noProof/>
        <w:sz w:val="18"/>
        <w:lang w:val="fr-FR"/>
      </w:rPr>
      <w:t>1</w:t>
    </w:r>
    <w:r>
      <w:rPr>
        <w:rFonts w:ascii="Arial" w:hAnsi="Arial" w:cs="Arial"/>
        <w:b/>
        <w:bCs/>
        <w:sz w:val="18"/>
      </w:rPr>
      <w:fldChar w:fldCharType="end"/>
    </w:r>
  </w:p>
  <w:p w:rsidR="006F5DD0" w:rsidRPr="00DE390B" w:rsidRDefault="00340A3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E74D4"/>
    <w:multiLevelType w:val="hybridMultilevel"/>
    <w:tmpl w:val="7EBC70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C3E7B54"/>
    <w:multiLevelType w:val="hybridMultilevel"/>
    <w:tmpl w:val="2FB6E852"/>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BC753A"/>
    <w:multiLevelType w:val="hybridMultilevel"/>
    <w:tmpl w:val="A8903926"/>
    <w:lvl w:ilvl="0" w:tplc="33943AB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DA04E9"/>
    <w:multiLevelType w:val="hybridMultilevel"/>
    <w:tmpl w:val="436AB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095E8A"/>
    <w:multiLevelType w:val="hybridMultilevel"/>
    <w:tmpl w:val="0F0482A4"/>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CA73D3"/>
    <w:multiLevelType w:val="hybridMultilevel"/>
    <w:tmpl w:val="5FF826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A25CA2"/>
    <w:multiLevelType w:val="hybridMultilevel"/>
    <w:tmpl w:val="D84A4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5E3660"/>
    <w:multiLevelType w:val="hybridMultilevel"/>
    <w:tmpl w:val="6EDED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E45682"/>
    <w:multiLevelType w:val="hybridMultilevel"/>
    <w:tmpl w:val="26D873B8"/>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3"/>
  </w:num>
  <w:num w:numId="4">
    <w:abstractNumId w:val="0"/>
  </w:num>
  <w:num w:numId="5">
    <w:abstractNumId w:val="7"/>
  </w:num>
  <w:num w:numId="6">
    <w:abstractNumId w:val="6"/>
  </w:num>
  <w:num w:numId="7">
    <w:abstractNumId w:val="2"/>
  </w:num>
  <w:num w:numId="8">
    <w:abstractNumId w:val="4"/>
  </w:num>
  <w:num w:numId="9">
    <w:abstractNumId w:val="5"/>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65"/>
    <w:rsid w:val="00051657"/>
    <w:rsid w:val="000553E5"/>
    <w:rsid w:val="000566CC"/>
    <w:rsid w:val="00082533"/>
    <w:rsid w:val="000F3048"/>
    <w:rsid w:val="00181DD1"/>
    <w:rsid w:val="001D1CA0"/>
    <w:rsid w:val="002413EF"/>
    <w:rsid w:val="002B4191"/>
    <w:rsid w:val="00302A1C"/>
    <w:rsid w:val="00340A33"/>
    <w:rsid w:val="003568DF"/>
    <w:rsid w:val="003C6E61"/>
    <w:rsid w:val="00495BB7"/>
    <w:rsid w:val="004A34D2"/>
    <w:rsid w:val="004A7011"/>
    <w:rsid w:val="004C1D03"/>
    <w:rsid w:val="004F346E"/>
    <w:rsid w:val="0063119B"/>
    <w:rsid w:val="006D4543"/>
    <w:rsid w:val="0071167C"/>
    <w:rsid w:val="00722414"/>
    <w:rsid w:val="00732D8A"/>
    <w:rsid w:val="00775FCA"/>
    <w:rsid w:val="0079377B"/>
    <w:rsid w:val="007B14CF"/>
    <w:rsid w:val="00896FF9"/>
    <w:rsid w:val="009629E5"/>
    <w:rsid w:val="00993E6A"/>
    <w:rsid w:val="00A128D1"/>
    <w:rsid w:val="00A216BE"/>
    <w:rsid w:val="00A95709"/>
    <w:rsid w:val="00B777FC"/>
    <w:rsid w:val="00BC2697"/>
    <w:rsid w:val="00BC4DE9"/>
    <w:rsid w:val="00BD44E4"/>
    <w:rsid w:val="00C040D5"/>
    <w:rsid w:val="00C04BED"/>
    <w:rsid w:val="00C27459"/>
    <w:rsid w:val="00C457F5"/>
    <w:rsid w:val="00C7201F"/>
    <w:rsid w:val="00C96CA3"/>
    <w:rsid w:val="00D01D27"/>
    <w:rsid w:val="00D21D00"/>
    <w:rsid w:val="00DB6A9B"/>
    <w:rsid w:val="00DC6594"/>
    <w:rsid w:val="00DE390B"/>
    <w:rsid w:val="00DF238D"/>
    <w:rsid w:val="00DF62C8"/>
    <w:rsid w:val="00E20507"/>
    <w:rsid w:val="00E47D65"/>
    <w:rsid w:val="00E7515F"/>
    <w:rsid w:val="00EB4444"/>
    <w:rsid w:val="00F37B27"/>
    <w:rsid w:val="00F53D6A"/>
    <w:rsid w:val="00F85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731533-EDF8-4506-9F3A-235FBB64A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02A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
    <w:basedOn w:val="Heading1"/>
    <w:next w:val="Normal"/>
    <w:link w:val="Heading2Char"/>
    <w:qFormat/>
    <w:rsid w:val="00302A1C"/>
    <w:pPr>
      <w:overflowPunct w:val="0"/>
      <w:autoSpaceDE w:val="0"/>
      <w:autoSpaceDN w:val="0"/>
      <w:adjustRightInd w:val="0"/>
      <w:spacing w:before="180" w:after="180" w:line="240" w:lineRule="auto"/>
      <w:ind w:left="1134" w:hanging="1134"/>
      <w:textAlignment w:val="baseline"/>
      <w:outlineLvl w:val="1"/>
    </w:pPr>
    <w:rPr>
      <w:rFonts w:ascii="Arial" w:eastAsia="Malgun Gothic" w:hAnsi="Arial" w:cs="Times New Roman"/>
      <w:color w:val="auto"/>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D65"/>
    <w:pPr>
      <w:ind w:left="720"/>
      <w:contextualSpacing/>
    </w:pPr>
  </w:style>
  <w:style w:type="character" w:customStyle="1" w:styleId="Heading2Char">
    <w:name w:val="Heading 2 Char"/>
    <w:aliases w:val="H2 Char,h2 Char"/>
    <w:basedOn w:val="DefaultParagraphFont"/>
    <w:link w:val="Heading2"/>
    <w:rsid w:val="00302A1C"/>
    <w:rPr>
      <w:rFonts w:ascii="Arial" w:eastAsia="Malgun Gothic" w:hAnsi="Arial" w:cs="Times New Roman"/>
      <w:sz w:val="32"/>
      <w:szCs w:val="20"/>
      <w:lang w:val="en-GB" w:eastAsia="ja-JP"/>
    </w:rPr>
  </w:style>
  <w:style w:type="character" w:customStyle="1" w:styleId="Heading1Char">
    <w:name w:val="Heading 1 Char"/>
    <w:basedOn w:val="DefaultParagraphFont"/>
    <w:link w:val="Heading1"/>
    <w:uiPriority w:val="9"/>
    <w:rsid w:val="00302A1C"/>
    <w:rPr>
      <w:rFonts w:asciiTheme="majorHAnsi" w:eastAsiaTheme="majorEastAsia" w:hAnsiTheme="majorHAnsi" w:cstheme="majorBidi"/>
      <w:color w:val="2E74B5" w:themeColor="accent1" w:themeShade="BF"/>
      <w:sz w:val="32"/>
      <w:szCs w:val="32"/>
    </w:rPr>
  </w:style>
  <w:style w:type="paragraph" w:customStyle="1" w:styleId="TH">
    <w:name w:val="TH"/>
    <w:basedOn w:val="Normal"/>
    <w:link w:val="THChar"/>
    <w:rsid w:val="00495BB7"/>
    <w:pPr>
      <w:keepNext/>
      <w:keepLines/>
      <w:spacing w:before="60" w:after="180" w:line="240" w:lineRule="auto"/>
      <w:jc w:val="center"/>
    </w:pPr>
    <w:rPr>
      <w:rFonts w:ascii="Arial" w:eastAsia="Times New Roman" w:hAnsi="Arial" w:cs="Times New Roman"/>
      <w:b/>
      <w:sz w:val="20"/>
      <w:szCs w:val="20"/>
      <w:lang w:val="en-GB" w:eastAsia="x-none"/>
    </w:rPr>
  </w:style>
  <w:style w:type="paragraph" w:customStyle="1" w:styleId="TF">
    <w:name w:val="TF"/>
    <w:basedOn w:val="TH"/>
    <w:link w:val="TFChar"/>
    <w:rsid w:val="00495BB7"/>
    <w:pPr>
      <w:keepNext w:val="0"/>
      <w:spacing w:before="0" w:after="240"/>
    </w:pPr>
  </w:style>
  <w:style w:type="character" w:customStyle="1" w:styleId="THChar">
    <w:name w:val="TH Char"/>
    <w:link w:val="TH"/>
    <w:rsid w:val="00495BB7"/>
    <w:rPr>
      <w:rFonts w:ascii="Arial" w:eastAsia="Times New Roman" w:hAnsi="Arial" w:cs="Times New Roman"/>
      <w:b/>
      <w:sz w:val="20"/>
      <w:szCs w:val="20"/>
      <w:lang w:val="en-GB" w:eastAsia="x-none"/>
    </w:rPr>
  </w:style>
  <w:style w:type="character" w:customStyle="1" w:styleId="TFChar">
    <w:name w:val="TF Char"/>
    <w:link w:val="TF"/>
    <w:locked/>
    <w:rsid w:val="00495BB7"/>
    <w:rPr>
      <w:rFonts w:ascii="Arial" w:eastAsia="Times New Roman" w:hAnsi="Arial" w:cs="Times New Roman"/>
      <w:b/>
      <w:sz w:val="20"/>
      <w:szCs w:val="20"/>
      <w:lang w:val="en-GB" w:eastAsia="x-none"/>
    </w:rPr>
  </w:style>
  <w:style w:type="paragraph" w:customStyle="1" w:styleId="TAL">
    <w:name w:val="TAL"/>
    <w:basedOn w:val="Normal"/>
    <w:link w:val="TALChar"/>
    <w:qFormat/>
    <w:rsid w:val="00495BB7"/>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Normal"/>
    <w:link w:val="TAHCar"/>
    <w:rsid w:val="00495BB7"/>
    <w:pPr>
      <w:keepNext/>
      <w:keepLines/>
      <w:spacing w:after="0" w:line="240" w:lineRule="auto"/>
      <w:jc w:val="center"/>
    </w:pPr>
    <w:rPr>
      <w:rFonts w:ascii="Arial" w:eastAsia="Times New Roman" w:hAnsi="Arial" w:cs="Times New Roman"/>
      <w:b/>
      <w:sz w:val="18"/>
      <w:szCs w:val="20"/>
      <w:lang w:val="en-GB" w:eastAsia="x-none"/>
    </w:rPr>
  </w:style>
  <w:style w:type="paragraph" w:customStyle="1" w:styleId="TAN">
    <w:name w:val="TAN"/>
    <w:basedOn w:val="TAL"/>
    <w:rsid w:val="00495BB7"/>
    <w:pPr>
      <w:ind w:left="851" w:hanging="851"/>
    </w:pPr>
  </w:style>
  <w:style w:type="character" w:customStyle="1" w:styleId="TALChar">
    <w:name w:val="TAL Char"/>
    <w:link w:val="TAL"/>
    <w:rsid w:val="00495BB7"/>
    <w:rPr>
      <w:rFonts w:ascii="Arial" w:eastAsia="Times New Roman" w:hAnsi="Arial" w:cs="Times New Roman"/>
      <w:sz w:val="18"/>
      <w:szCs w:val="20"/>
      <w:lang w:val="en-GB" w:eastAsia="x-none"/>
    </w:rPr>
  </w:style>
  <w:style w:type="character" w:customStyle="1" w:styleId="TAHCar">
    <w:name w:val="TAH Car"/>
    <w:link w:val="TAH"/>
    <w:rsid w:val="00495BB7"/>
    <w:rPr>
      <w:rFonts w:ascii="Arial" w:eastAsia="Times New Roman" w:hAnsi="Arial" w:cs="Times New Roman"/>
      <w:b/>
      <w:sz w:val="18"/>
      <w:szCs w:val="20"/>
      <w:lang w:val="en-GB" w:eastAsia="x-none"/>
    </w:rPr>
  </w:style>
  <w:style w:type="paragraph" w:styleId="BalloonText">
    <w:name w:val="Balloon Text"/>
    <w:basedOn w:val="Normal"/>
    <w:link w:val="BalloonTextChar"/>
    <w:uiPriority w:val="99"/>
    <w:semiHidden/>
    <w:unhideWhenUsed/>
    <w:rsid w:val="00E751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1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86612">
      <w:bodyDiv w:val="1"/>
      <w:marLeft w:val="0"/>
      <w:marRight w:val="0"/>
      <w:marTop w:val="0"/>
      <w:marBottom w:val="0"/>
      <w:divBdr>
        <w:top w:val="none" w:sz="0" w:space="0" w:color="auto"/>
        <w:left w:val="none" w:sz="0" w:space="0" w:color="auto"/>
        <w:bottom w:val="none" w:sz="0" w:space="0" w:color="auto"/>
        <w:right w:val="none" w:sz="0" w:space="0" w:color="auto"/>
      </w:divBdr>
      <w:divsChild>
        <w:div w:id="775174002">
          <w:marLeft w:val="547"/>
          <w:marRight w:val="0"/>
          <w:marTop w:val="0"/>
          <w:marBottom w:val="60"/>
          <w:divBdr>
            <w:top w:val="none" w:sz="0" w:space="0" w:color="auto"/>
            <w:left w:val="none" w:sz="0" w:space="0" w:color="auto"/>
            <w:bottom w:val="none" w:sz="0" w:space="0" w:color="auto"/>
            <w:right w:val="none" w:sz="0" w:space="0" w:color="auto"/>
          </w:divBdr>
        </w:div>
        <w:div w:id="260377400">
          <w:marLeft w:val="835"/>
          <w:marRight w:val="0"/>
          <w:marTop w:val="0"/>
          <w:marBottom w:val="60"/>
          <w:divBdr>
            <w:top w:val="none" w:sz="0" w:space="0" w:color="auto"/>
            <w:left w:val="none" w:sz="0" w:space="0" w:color="auto"/>
            <w:bottom w:val="none" w:sz="0" w:space="0" w:color="auto"/>
            <w:right w:val="none" w:sz="0" w:space="0" w:color="auto"/>
          </w:divBdr>
        </w:div>
        <w:div w:id="1754352199">
          <w:marLeft w:val="835"/>
          <w:marRight w:val="0"/>
          <w:marTop w:val="0"/>
          <w:marBottom w:val="60"/>
          <w:divBdr>
            <w:top w:val="none" w:sz="0" w:space="0" w:color="auto"/>
            <w:left w:val="none" w:sz="0" w:space="0" w:color="auto"/>
            <w:bottom w:val="none" w:sz="0" w:space="0" w:color="auto"/>
            <w:right w:val="none" w:sz="0" w:space="0" w:color="auto"/>
          </w:divBdr>
        </w:div>
        <w:div w:id="1604417117">
          <w:marLeft w:val="835"/>
          <w:marRight w:val="0"/>
          <w:marTop w:val="0"/>
          <w:marBottom w:val="60"/>
          <w:divBdr>
            <w:top w:val="none" w:sz="0" w:space="0" w:color="auto"/>
            <w:left w:val="none" w:sz="0" w:space="0" w:color="auto"/>
            <w:bottom w:val="none" w:sz="0" w:space="0" w:color="auto"/>
            <w:right w:val="none" w:sz="0" w:space="0" w:color="auto"/>
          </w:divBdr>
        </w:div>
      </w:divsChild>
    </w:div>
    <w:div w:id="98986107">
      <w:bodyDiv w:val="1"/>
      <w:marLeft w:val="0"/>
      <w:marRight w:val="0"/>
      <w:marTop w:val="0"/>
      <w:marBottom w:val="0"/>
      <w:divBdr>
        <w:top w:val="none" w:sz="0" w:space="0" w:color="auto"/>
        <w:left w:val="none" w:sz="0" w:space="0" w:color="auto"/>
        <w:bottom w:val="none" w:sz="0" w:space="0" w:color="auto"/>
        <w:right w:val="none" w:sz="0" w:space="0" w:color="auto"/>
      </w:divBdr>
    </w:div>
    <w:div w:id="365837364">
      <w:bodyDiv w:val="1"/>
      <w:marLeft w:val="0"/>
      <w:marRight w:val="0"/>
      <w:marTop w:val="0"/>
      <w:marBottom w:val="0"/>
      <w:divBdr>
        <w:top w:val="none" w:sz="0" w:space="0" w:color="auto"/>
        <w:left w:val="none" w:sz="0" w:space="0" w:color="auto"/>
        <w:bottom w:val="none" w:sz="0" w:space="0" w:color="auto"/>
        <w:right w:val="none" w:sz="0" w:space="0" w:color="auto"/>
      </w:divBdr>
    </w:div>
    <w:div w:id="405303611">
      <w:bodyDiv w:val="1"/>
      <w:marLeft w:val="0"/>
      <w:marRight w:val="0"/>
      <w:marTop w:val="0"/>
      <w:marBottom w:val="0"/>
      <w:divBdr>
        <w:top w:val="none" w:sz="0" w:space="0" w:color="auto"/>
        <w:left w:val="none" w:sz="0" w:space="0" w:color="auto"/>
        <w:bottom w:val="none" w:sz="0" w:space="0" w:color="auto"/>
        <w:right w:val="none" w:sz="0" w:space="0" w:color="auto"/>
      </w:divBdr>
    </w:div>
    <w:div w:id="505243592">
      <w:bodyDiv w:val="1"/>
      <w:marLeft w:val="0"/>
      <w:marRight w:val="0"/>
      <w:marTop w:val="0"/>
      <w:marBottom w:val="0"/>
      <w:divBdr>
        <w:top w:val="none" w:sz="0" w:space="0" w:color="auto"/>
        <w:left w:val="none" w:sz="0" w:space="0" w:color="auto"/>
        <w:bottom w:val="none" w:sz="0" w:space="0" w:color="auto"/>
        <w:right w:val="none" w:sz="0" w:space="0" w:color="auto"/>
      </w:divBdr>
    </w:div>
    <w:div w:id="1371800699">
      <w:bodyDiv w:val="1"/>
      <w:marLeft w:val="0"/>
      <w:marRight w:val="0"/>
      <w:marTop w:val="0"/>
      <w:marBottom w:val="0"/>
      <w:divBdr>
        <w:top w:val="none" w:sz="0" w:space="0" w:color="auto"/>
        <w:left w:val="none" w:sz="0" w:space="0" w:color="auto"/>
        <w:bottom w:val="none" w:sz="0" w:space="0" w:color="auto"/>
        <w:right w:val="none" w:sz="0" w:space="0" w:color="auto"/>
      </w:divBdr>
    </w:div>
    <w:div w:id="1524396143">
      <w:bodyDiv w:val="1"/>
      <w:marLeft w:val="0"/>
      <w:marRight w:val="0"/>
      <w:marTop w:val="0"/>
      <w:marBottom w:val="0"/>
      <w:divBdr>
        <w:top w:val="none" w:sz="0" w:space="0" w:color="auto"/>
        <w:left w:val="none" w:sz="0" w:space="0" w:color="auto"/>
        <w:bottom w:val="none" w:sz="0" w:space="0" w:color="auto"/>
        <w:right w:val="none" w:sz="0" w:space="0" w:color="auto"/>
      </w:divBdr>
    </w:div>
    <w:div w:id="1974749334">
      <w:bodyDiv w:val="1"/>
      <w:marLeft w:val="0"/>
      <w:marRight w:val="0"/>
      <w:marTop w:val="0"/>
      <w:marBottom w:val="0"/>
      <w:divBdr>
        <w:top w:val="none" w:sz="0" w:space="0" w:color="auto"/>
        <w:left w:val="none" w:sz="0" w:space="0" w:color="auto"/>
        <w:bottom w:val="none" w:sz="0" w:space="0" w:color="auto"/>
        <w:right w:val="none" w:sz="0" w:space="0" w:color="auto"/>
      </w:divBdr>
      <w:divsChild>
        <w:div w:id="21399105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Emmanouil Pateromichelakis</dc:creator>
  <cp:keywords/>
  <dc:description/>
  <cp:lastModifiedBy>Huawei User 0219</cp:lastModifiedBy>
  <cp:revision>4</cp:revision>
  <dcterms:created xsi:type="dcterms:W3CDTF">2019-02-19T14:05:00Z</dcterms:created>
  <dcterms:modified xsi:type="dcterms:W3CDTF">2019-02-19T14:05:00Z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1550585066</vt:lpwstr>
  </property>
</Properties>
</file>